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B4" w:rsidRDefault="00036858" w:rsidP="00A34752">
      <w:pPr>
        <w:spacing w:after="0"/>
        <w:rPr>
          <w:b/>
          <w:color w:val="0070C0"/>
          <w:sz w:val="52"/>
          <w:szCs w:val="52"/>
        </w:rPr>
      </w:pPr>
      <w:r>
        <w:rPr>
          <w:noProof/>
        </w:rPr>
        <w:drawing>
          <wp:anchor distT="0" distB="0" distL="114300" distR="114300" simplePos="0" relativeHeight="251665408" behindDoc="1" locked="0" layoutInCell="1" allowOverlap="1" wp14:anchorId="1C546D02" wp14:editId="6DE6B17A">
            <wp:simplePos x="0" y="0"/>
            <wp:positionH relativeFrom="column">
              <wp:posOffset>5753100</wp:posOffset>
            </wp:positionH>
            <wp:positionV relativeFrom="paragraph">
              <wp:posOffset>-17780</wp:posOffset>
            </wp:positionV>
            <wp:extent cx="1133475" cy="1150620"/>
            <wp:effectExtent l="0" t="0" r="9525" b="0"/>
            <wp:wrapThrough wrapText="bothSides">
              <wp:wrapPolygon edited="0">
                <wp:start x="0" y="0"/>
                <wp:lineTo x="0" y="21099"/>
                <wp:lineTo x="21418" y="21099"/>
                <wp:lineTo x="21418" y="0"/>
                <wp:lineTo x="0" y="0"/>
              </wp:wrapPolygon>
            </wp:wrapThrough>
            <wp:docPr id="4" name="Picture 4" descr="http://webapps.paramount.k12.ca.us/hrs/positions/images/L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pps.paramount.k12.ca.us/hrs/positions/images/LH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752">
        <w:rPr>
          <w:b/>
          <w:color w:val="0070C0"/>
          <w:sz w:val="52"/>
          <w:szCs w:val="52"/>
        </w:rPr>
        <w:t>Joint/Shared-Use Agreements b</w:t>
      </w:r>
      <w:r w:rsidR="00A34752" w:rsidRPr="00A34752">
        <w:rPr>
          <w:b/>
          <w:color w:val="0070C0"/>
          <w:sz w:val="52"/>
          <w:szCs w:val="52"/>
        </w:rPr>
        <w:t>etween Cities and School Districts</w:t>
      </w:r>
    </w:p>
    <w:p w:rsidR="00A34752" w:rsidRPr="00A34752" w:rsidRDefault="00A34752" w:rsidP="00A34752">
      <w:pPr>
        <w:spacing w:after="0"/>
        <w:rPr>
          <w:b/>
          <w:color w:val="00B050"/>
          <w:sz w:val="36"/>
          <w:szCs w:val="36"/>
        </w:rPr>
      </w:pPr>
      <w:r w:rsidRPr="007755F7">
        <w:rPr>
          <w:b/>
          <w:noProof/>
          <w:color w:val="00B050"/>
          <w:sz w:val="36"/>
          <w:szCs w:val="36"/>
        </w:rPr>
        <mc:AlternateContent>
          <mc:Choice Requires="wps">
            <w:drawing>
              <wp:anchor distT="0" distB="0" distL="114300" distR="114300" simplePos="0" relativeHeight="251659264" behindDoc="0" locked="0" layoutInCell="1" allowOverlap="1" wp14:anchorId="2EB157EA" wp14:editId="648665A0">
                <wp:simplePos x="0" y="0"/>
                <wp:positionH relativeFrom="column">
                  <wp:posOffset>19050</wp:posOffset>
                </wp:positionH>
                <wp:positionV relativeFrom="paragraph">
                  <wp:posOffset>301625</wp:posOffset>
                </wp:positionV>
                <wp:extent cx="6867525" cy="0"/>
                <wp:effectExtent l="38100" t="38100" r="66675" b="11430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w="5715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379B42C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75pt" to="542.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" strokecolor="#f79646 [3209]" strokeweight="4.5pt">
                <v:shadow on="t" color="black" opacity="22937f" origin=",.5" offset="0,.63889mm"/>
              </v:line>
            </w:pict>
          </mc:Fallback>
        </mc:AlternateContent>
      </w:r>
      <w:r w:rsidR="007755F7" w:rsidRPr="007755F7">
        <w:rPr>
          <w:b/>
          <w:noProof/>
          <w:color w:val="00B050"/>
          <w:sz w:val="36"/>
          <w:szCs w:val="36"/>
        </w:rPr>
        <w:t>City of Paramount</w:t>
      </w:r>
      <w:r w:rsidRPr="007755F7">
        <w:rPr>
          <w:b/>
          <w:color w:val="00B050"/>
          <w:sz w:val="36"/>
          <w:szCs w:val="36"/>
        </w:rPr>
        <w:t xml:space="preserve"> </w:t>
      </w:r>
      <w:r>
        <w:rPr>
          <w:b/>
          <w:color w:val="00B050"/>
          <w:sz w:val="36"/>
          <w:szCs w:val="36"/>
        </w:rPr>
        <w:t xml:space="preserve">and Paramount Unified School District </w:t>
      </w:r>
    </w:p>
    <w:p w:rsidR="00A34752" w:rsidRDefault="00A34752">
      <w:pPr>
        <w:rPr>
          <w:b/>
          <w:color w:val="0070C0"/>
          <w:sz w:val="36"/>
          <w:szCs w:val="36"/>
        </w:rPr>
        <w:sectPr w:rsidR="00A34752" w:rsidSect="004B7B41">
          <w:headerReference w:type="default" r:id="rId8"/>
          <w:pgSz w:w="12240" w:h="15840"/>
          <w:pgMar w:top="720" w:right="720" w:bottom="432" w:left="720" w:header="144" w:footer="720" w:gutter="0"/>
          <w:cols w:space="720"/>
          <w:docGrid w:linePitch="360"/>
        </w:sectPr>
      </w:pPr>
    </w:p>
    <w:p w:rsidR="00A34752" w:rsidRDefault="00A34752" w:rsidP="00A34752">
      <w:pPr>
        <w:spacing w:after="0" w:line="240" w:lineRule="auto"/>
        <w:rPr>
          <w:b/>
          <w:color w:val="F79646" w:themeColor="accent6"/>
          <w:sz w:val="32"/>
          <w:szCs w:val="32"/>
        </w:rPr>
        <w:sectPr w:rsidR="00A34752" w:rsidSect="00A34752">
          <w:type w:val="continuous"/>
          <w:pgSz w:w="12240" w:h="15840"/>
          <w:pgMar w:top="1440" w:right="1440" w:bottom="1440" w:left="1440" w:header="720" w:footer="720" w:gutter="0"/>
          <w:cols w:space="720"/>
          <w:docGrid w:linePitch="360"/>
        </w:sectPr>
      </w:pPr>
    </w:p>
    <w:p w:rsidR="00A34752" w:rsidRPr="008005F7" w:rsidRDefault="00036858" w:rsidP="00A34752">
      <w:pPr>
        <w:spacing w:after="0" w:line="240" w:lineRule="auto"/>
        <w:rPr>
          <w:b/>
          <w:color w:val="F79646" w:themeColor="accent6"/>
          <w:sz w:val="28"/>
          <w:szCs w:val="28"/>
        </w:rPr>
      </w:pPr>
      <w:r>
        <w:rPr>
          <w:b/>
          <w:color w:val="F79646" w:themeColor="accent6"/>
          <w:sz w:val="28"/>
          <w:szCs w:val="28"/>
        </w:rPr>
        <w:t>W</w:t>
      </w:r>
      <w:r w:rsidR="00A34752" w:rsidRPr="008005F7">
        <w:rPr>
          <w:b/>
          <w:color w:val="F79646" w:themeColor="accent6"/>
          <w:sz w:val="28"/>
          <w:szCs w:val="28"/>
        </w:rPr>
        <w:t>hy Joint/Shared-Use Agreements</w:t>
      </w:r>
    </w:p>
    <w:p w:rsidR="00E8439A" w:rsidRPr="000E48F8" w:rsidRDefault="00925E12" w:rsidP="00A34752">
      <w:pPr>
        <w:spacing w:after="0" w:line="240" w:lineRule="auto"/>
        <w:rPr>
          <w:sz w:val="24"/>
          <w:szCs w:val="24"/>
        </w:rPr>
      </w:pPr>
      <w:r w:rsidRPr="008005F7">
        <w:rPr>
          <w:sz w:val="24"/>
          <w:szCs w:val="24"/>
        </w:rPr>
        <w:t xml:space="preserve">Joint/Shared-use brings together two entities to expand access to an indoor and/or outdoor space for community use.  School campuses are often the ideal partner, providing an abundant amount of outdoor space for neighborhood recreational opportunities, especially in densely populated neighborhoods, or neighborhoods without convenient access to green space.  By increasing the public’s access to </w:t>
      </w:r>
      <w:r w:rsidR="003F425F">
        <w:rPr>
          <w:sz w:val="24"/>
          <w:szCs w:val="24"/>
        </w:rPr>
        <w:t xml:space="preserve">more </w:t>
      </w:r>
      <w:r w:rsidRPr="008005F7">
        <w:rPr>
          <w:sz w:val="24"/>
          <w:szCs w:val="24"/>
        </w:rPr>
        <w:t xml:space="preserve">green space, physical activity levels </w:t>
      </w:r>
      <w:r w:rsidR="003F425F">
        <w:rPr>
          <w:sz w:val="24"/>
          <w:szCs w:val="24"/>
        </w:rPr>
        <w:t>can</w:t>
      </w:r>
      <w:r w:rsidRPr="008005F7">
        <w:rPr>
          <w:sz w:val="24"/>
          <w:szCs w:val="24"/>
        </w:rPr>
        <w:t xml:space="preserve"> increase, </w:t>
      </w:r>
      <w:r w:rsidR="003F425F">
        <w:rPr>
          <w:sz w:val="24"/>
          <w:szCs w:val="24"/>
        </w:rPr>
        <w:t>thereby reducing the growing epidemic of obesity and h</w:t>
      </w:r>
      <w:r w:rsidR="008005F7" w:rsidRPr="008005F7">
        <w:rPr>
          <w:sz w:val="24"/>
          <w:szCs w:val="24"/>
        </w:rPr>
        <w:t xml:space="preserve">ealth </w:t>
      </w:r>
      <w:r w:rsidR="008005F7" w:rsidRPr="000E48F8">
        <w:rPr>
          <w:sz w:val="24"/>
          <w:szCs w:val="24"/>
        </w:rPr>
        <w:t>disparities across Los Angel</w:t>
      </w:r>
      <w:r w:rsidR="003F425F">
        <w:rPr>
          <w:sz w:val="24"/>
          <w:szCs w:val="24"/>
        </w:rPr>
        <w:t>es due to a lack of access to space</w:t>
      </w:r>
      <w:r w:rsidR="007755F7">
        <w:rPr>
          <w:sz w:val="24"/>
          <w:szCs w:val="24"/>
        </w:rPr>
        <w:t>.</w:t>
      </w:r>
    </w:p>
    <w:p w:rsidR="004E4DDC" w:rsidRPr="000E48F8" w:rsidRDefault="004E4DDC" w:rsidP="00A34752">
      <w:pPr>
        <w:spacing w:after="0" w:line="240" w:lineRule="auto"/>
        <w:rPr>
          <w:b/>
          <w:sz w:val="28"/>
          <w:szCs w:val="28"/>
        </w:rPr>
      </w:pPr>
    </w:p>
    <w:p w:rsidR="004E4DDC" w:rsidRDefault="004B7B41" w:rsidP="00A34752">
      <w:pPr>
        <w:spacing w:after="0" w:line="240" w:lineRule="auto"/>
        <w:rPr>
          <w:b/>
          <w:color w:val="F79646" w:themeColor="accent6"/>
          <w:sz w:val="28"/>
          <w:szCs w:val="28"/>
        </w:rPr>
      </w:pPr>
      <w:r w:rsidRPr="00E8439A">
        <w:rPr>
          <w:b/>
          <w:noProof/>
          <w:sz w:val="28"/>
          <w:szCs w:val="28"/>
        </w:rPr>
        <mc:AlternateContent>
          <mc:Choice Requires="wps">
            <w:drawing>
              <wp:anchor distT="91440" distB="91440" distL="114300" distR="114300" simplePos="0" relativeHeight="251648512" behindDoc="0" locked="0" layoutInCell="0" allowOverlap="1" wp14:anchorId="44F0DC87" wp14:editId="6748F5DE">
                <wp:simplePos x="0" y="0"/>
                <wp:positionH relativeFrom="margin">
                  <wp:posOffset>28575</wp:posOffset>
                </wp:positionH>
                <wp:positionV relativeFrom="margin">
                  <wp:posOffset>4543425</wp:posOffset>
                </wp:positionV>
                <wp:extent cx="3143250" cy="2457450"/>
                <wp:effectExtent l="0" t="0" r="1905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457450"/>
                        </a:xfrm>
                        <a:prstGeom prst="foldedCorner">
                          <a:avLst>
                            <a:gd name="adj" fmla="val 12500"/>
                          </a:avLst>
                        </a:prstGeom>
                        <a:solidFill>
                          <a:srgbClr val="92D050">
                            <a:alpha val="30000"/>
                          </a:srgbClr>
                        </a:solidFill>
                        <a:ln w="6350">
                          <a:solidFill>
                            <a:srgbClr val="969696"/>
                          </a:solidFill>
                          <a:round/>
                          <a:headEnd/>
                          <a:tailEnd/>
                        </a:ln>
                      </wps:spPr>
                      <wps:txbx>
                        <w:txbxContent>
                          <w:p w:rsidR="003F425F" w:rsidRPr="00E8439A" w:rsidRDefault="003F425F">
                            <w:pPr>
                              <w:spacing w:after="0" w:line="240" w:lineRule="auto"/>
                              <w:rPr>
                                <w:rFonts w:eastAsiaTheme="majorEastAsia" w:cstheme="majorBidi"/>
                                <w:b/>
                                <w:iCs/>
                                <w:color w:val="595959" w:themeColor="text1" w:themeTint="A6"/>
                                <w:sz w:val="24"/>
                                <w:szCs w:val="24"/>
                              </w:rPr>
                            </w:pPr>
                            <w:r w:rsidRPr="00E8439A">
                              <w:rPr>
                                <w:rFonts w:eastAsiaTheme="majorEastAsia" w:cstheme="majorBidi"/>
                                <w:b/>
                                <w:iCs/>
                                <w:color w:val="595959" w:themeColor="text1" w:themeTint="A6"/>
                                <w:sz w:val="24"/>
                                <w:szCs w:val="24"/>
                              </w:rPr>
                              <w:t>18 School Campuses for Grades K-12</w:t>
                            </w:r>
                          </w:p>
                          <w:p w:rsidR="003F425F" w:rsidRDefault="003F425F">
                            <w:pPr>
                              <w:spacing w:after="0" w:line="240" w:lineRule="auto"/>
                              <w:rPr>
                                <w:rFonts w:eastAsiaTheme="majorEastAsia" w:cstheme="majorBidi"/>
                                <w:b/>
                                <w:iCs/>
                                <w:color w:val="595959" w:themeColor="text1" w:themeTint="A6"/>
                                <w:sz w:val="24"/>
                                <w:szCs w:val="24"/>
                              </w:rPr>
                            </w:pPr>
                            <w:r w:rsidRPr="00E8439A">
                              <w:rPr>
                                <w:rFonts w:eastAsiaTheme="majorEastAsia" w:cstheme="majorBidi"/>
                                <w:b/>
                                <w:iCs/>
                                <w:color w:val="595959" w:themeColor="text1" w:themeTint="A6"/>
                                <w:sz w:val="24"/>
                                <w:szCs w:val="24"/>
                              </w:rPr>
                              <w:t>92.0% Eligible for Free/Reduced Lunches</w:t>
                            </w:r>
                          </w:p>
                          <w:p w:rsidR="003F425F" w:rsidRDefault="003F425F">
                            <w:pPr>
                              <w:spacing w:after="0" w:line="240" w:lineRule="auto"/>
                              <w:rPr>
                                <w:rFonts w:eastAsiaTheme="majorEastAsia" w:cstheme="majorBidi"/>
                                <w:b/>
                                <w:iCs/>
                                <w:color w:val="595959" w:themeColor="text1" w:themeTint="A6"/>
                                <w:sz w:val="24"/>
                                <w:szCs w:val="24"/>
                              </w:rPr>
                            </w:pP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88% Hispanic/Latino</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8.1% African American</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3.9% All Other Races</w:t>
                            </w:r>
                          </w:p>
                          <w:p w:rsidR="003F425F" w:rsidRDefault="003F425F">
                            <w:pPr>
                              <w:spacing w:after="0" w:line="240" w:lineRule="auto"/>
                              <w:rPr>
                                <w:rFonts w:eastAsiaTheme="majorEastAsia" w:cstheme="majorBidi"/>
                                <w:b/>
                                <w:iCs/>
                                <w:color w:val="595959" w:themeColor="text1" w:themeTint="A6"/>
                                <w:sz w:val="24"/>
                                <w:szCs w:val="24"/>
                              </w:rPr>
                            </w:pP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29% of 5</w:t>
                            </w:r>
                            <w:r w:rsidRPr="007755F7">
                              <w:rPr>
                                <w:rFonts w:eastAsiaTheme="majorEastAsia" w:cstheme="majorBidi"/>
                                <w:b/>
                                <w:iCs/>
                                <w:color w:val="595959" w:themeColor="text1" w:themeTint="A6"/>
                                <w:sz w:val="24"/>
                                <w:szCs w:val="24"/>
                                <w:vertAlign w:val="superscript"/>
                              </w:rPr>
                              <w:t>th</w:t>
                            </w:r>
                            <w:r>
                              <w:rPr>
                                <w:rFonts w:eastAsiaTheme="majorEastAsia" w:cstheme="majorBidi"/>
                                <w:b/>
                                <w:iCs/>
                                <w:color w:val="595959" w:themeColor="text1" w:themeTint="A6"/>
                                <w:sz w:val="24"/>
                                <w:szCs w:val="24"/>
                              </w:rPr>
                              <w:t xml:space="preserve"> graders need BMI improvement</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25.6% of 7</w:t>
                            </w:r>
                            <w:r w:rsidRPr="007755F7">
                              <w:rPr>
                                <w:rFonts w:eastAsiaTheme="majorEastAsia" w:cstheme="majorBidi"/>
                                <w:b/>
                                <w:iCs/>
                                <w:color w:val="595959" w:themeColor="text1" w:themeTint="A6"/>
                                <w:sz w:val="24"/>
                                <w:szCs w:val="24"/>
                                <w:vertAlign w:val="superscript"/>
                              </w:rPr>
                              <w:t>th</w:t>
                            </w:r>
                            <w:r>
                              <w:rPr>
                                <w:rFonts w:eastAsiaTheme="majorEastAsia" w:cstheme="majorBidi"/>
                                <w:b/>
                                <w:iCs/>
                                <w:color w:val="595959" w:themeColor="text1" w:themeTint="A6"/>
                                <w:sz w:val="24"/>
                                <w:szCs w:val="24"/>
                              </w:rPr>
                              <w:t xml:space="preserve"> graders need BMI improvement</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24.2% of 9</w:t>
                            </w:r>
                            <w:r w:rsidRPr="007755F7">
                              <w:rPr>
                                <w:rFonts w:eastAsiaTheme="majorEastAsia" w:cstheme="majorBidi"/>
                                <w:b/>
                                <w:iCs/>
                                <w:color w:val="595959" w:themeColor="text1" w:themeTint="A6"/>
                                <w:sz w:val="24"/>
                                <w:szCs w:val="24"/>
                                <w:vertAlign w:val="superscript"/>
                              </w:rPr>
                              <w:t>th</w:t>
                            </w:r>
                            <w:r>
                              <w:rPr>
                                <w:rFonts w:eastAsiaTheme="majorEastAsia" w:cstheme="majorBidi"/>
                                <w:b/>
                                <w:iCs/>
                                <w:color w:val="595959" w:themeColor="text1" w:themeTint="A6"/>
                                <w:sz w:val="24"/>
                                <w:szCs w:val="24"/>
                              </w:rPr>
                              <w:t xml:space="preserve"> graders need BMI improvement</w:t>
                            </w:r>
                          </w:p>
                          <w:p w:rsidR="003F425F" w:rsidRDefault="003F425F">
                            <w:pPr>
                              <w:spacing w:after="0" w:line="240" w:lineRule="auto"/>
                              <w:rPr>
                                <w:rFonts w:eastAsiaTheme="majorEastAsia" w:cstheme="majorBidi"/>
                                <w:b/>
                                <w:iCs/>
                                <w:color w:val="595959" w:themeColor="text1" w:themeTint="A6"/>
                              </w:rPr>
                            </w:pPr>
                            <w:r w:rsidRPr="007755F7">
                              <w:rPr>
                                <w:rFonts w:eastAsiaTheme="majorEastAsia" w:cstheme="majorBidi"/>
                                <w:b/>
                                <w:iCs/>
                                <w:color w:val="595959" w:themeColor="text1" w:themeTint="A6"/>
                              </w:rPr>
                              <w:t>--This</w:t>
                            </w:r>
                            <w:r>
                              <w:rPr>
                                <w:rFonts w:eastAsiaTheme="majorEastAsia" w:cstheme="majorBidi"/>
                                <w:b/>
                                <w:iCs/>
                                <w:color w:val="595959" w:themeColor="text1" w:themeTint="A6"/>
                              </w:rPr>
                              <w:t xml:space="preserve"> percentage of students are at</w:t>
                            </w:r>
                            <w:r w:rsidRPr="007755F7">
                              <w:rPr>
                                <w:rFonts w:eastAsiaTheme="majorEastAsia" w:cstheme="majorBidi"/>
                                <w:b/>
                                <w:iCs/>
                                <w:color w:val="595959" w:themeColor="text1" w:themeTint="A6"/>
                              </w:rPr>
                              <w:t xml:space="preserve"> health risk</w:t>
                            </w:r>
                          </w:p>
                          <w:p w:rsidR="003F425F" w:rsidRDefault="003F425F">
                            <w:pPr>
                              <w:spacing w:after="0" w:line="240" w:lineRule="auto"/>
                              <w:rPr>
                                <w:rFonts w:eastAsiaTheme="majorEastAsia" w:cstheme="majorBidi"/>
                                <w:b/>
                                <w:iCs/>
                                <w:color w:val="595959" w:themeColor="text1" w:themeTint="A6"/>
                              </w:rPr>
                            </w:pPr>
                          </w:p>
                          <w:p w:rsidR="003F425F" w:rsidRPr="007755F7" w:rsidRDefault="003F425F">
                            <w:pPr>
                              <w:spacing w:after="0" w:line="240" w:lineRule="auto"/>
                              <w:rPr>
                                <w:rFonts w:eastAsiaTheme="majorEastAsia" w:cstheme="majorBidi"/>
                                <w:b/>
                                <w:iCs/>
                                <w:color w:val="595959" w:themeColor="text1" w:themeTint="A6"/>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0DC8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2.25pt;margin-top:357.75pt;width:247.5pt;height:193.5pt;z-index:251648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" o:allowincell="f" fillcolor="#92d050" strokecolor="#969696" strokeweight=".5pt">
                <v:fill opacity="19789f"/>
                <v:textbox inset="10.8pt,7.2pt,10.8pt">
                  <w:txbxContent>
                    <w:p w:rsidR="003F425F" w:rsidRPr="00E8439A" w:rsidRDefault="003F425F">
                      <w:pPr>
                        <w:spacing w:after="0" w:line="240" w:lineRule="auto"/>
                        <w:rPr>
                          <w:rFonts w:eastAsiaTheme="majorEastAsia" w:cstheme="majorBidi"/>
                          <w:b/>
                          <w:iCs/>
                          <w:color w:val="595959" w:themeColor="text1" w:themeTint="A6"/>
                          <w:sz w:val="24"/>
                          <w:szCs w:val="24"/>
                        </w:rPr>
                      </w:pPr>
                      <w:r w:rsidRPr="00E8439A">
                        <w:rPr>
                          <w:rFonts w:eastAsiaTheme="majorEastAsia" w:cstheme="majorBidi"/>
                          <w:b/>
                          <w:iCs/>
                          <w:color w:val="595959" w:themeColor="text1" w:themeTint="A6"/>
                          <w:sz w:val="24"/>
                          <w:szCs w:val="24"/>
                        </w:rPr>
                        <w:t>18 School Campuses for Grades K-12</w:t>
                      </w:r>
                    </w:p>
                    <w:p w:rsidR="003F425F" w:rsidRDefault="003F425F">
                      <w:pPr>
                        <w:spacing w:after="0" w:line="240" w:lineRule="auto"/>
                        <w:rPr>
                          <w:rFonts w:eastAsiaTheme="majorEastAsia" w:cstheme="majorBidi"/>
                          <w:b/>
                          <w:iCs/>
                          <w:color w:val="595959" w:themeColor="text1" w:themeTint="A6"/>
                          <w:sz w:val="24"/>
                          <w:szCs w:val="24"/>
                        </w:rPr>
                      </w:pPr>
                      <w:r w:rsidRPr="00E8439A">
                        <w:rPr>
                          <w:rFonts w:eastAsiaTheme="majorEastAsia" w:cstheme="majorBidi"/>
                          <w:b/>
                          <w:iCs/>
                          <w:color w:val="595959" w:themeColor="text1" w:themeTint="A6"/>
                          <w:sz w:val="24"/>
                          <w:szCs w:val="24"/>
                        </w:rPr>
                        <w:t>92.0% Eligible for Free/Reduced Lunches</w:t>
                      </w:r>
                    </w:p>
                    <w:p w:rsidR="003F425F" w:rsidRDefault="003F425F">
                      <w:pPr>
                        <w:spacing w:after="0" w:line="240" w:lineRule="auto"/>
                        <w:rPr>
                          <w:rFonts w:eastAsiaTheme="majorEastAsia" w:cstheme="majorBidi"/>
                          <w:b/>
                          <w:iCs/>
                          <w:color w:val="595959" w:themeColor="text1" w:themeTint="A6"/>
                          <w:sz w:val="24"/>
                          <w:szCs w:val="24"/>
                        </w:rPr>
                      </w:pP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88% Hispanic/Latino</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8.1% African American</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3.9% All Other Races</w:t>
                      </w:r>
                    </w:p>
                    <w:p w:rsidR="003F425F" w:rsidRDefault="003F425F">
                      <w:pPr>
                        <w:spacing w:after="0" w:line="240" w:lineRule="auto"/>
                        <w:rPr>
                          <w:rFonts w:eastAsiaTheme="majorEastAsia" w:cstheme="majorBidi"/>
                          <w:b/>
                          <w:iCs/>
                          <w:color w:val="595959" w:themeColor="text1" w:themeTint="A6"/>
                          <w:sz w:val="24"/>
                          <w:szCs w:val="24"/>
                        </w:rPr>
                      </w:pP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29% of 5</w:t>
                      </w:r>
                      <w:r w:rsidRPr="007755F7">
                        <w:rPr>
                          <w:rFonts w:eastAsiaTheme="majorEastAsia" w:cstheme="majorBidi"/>
                          <w:b/>
                          <w:iCs/>
                          <w:color w:val="595959" w:themeColor="text1" w:themeTint="A6"/>
                          <w:sz w:val="24"/>
                          <w:szCs w:val="24"/>
                          <w:vertAlign w:val="superscript"/>
                        </w:rPr>
                        <w:t>th</w:t>
                      </w:r>
                      <w:r>
                        <w:rPr>
                          <w:rFonts w:eastAsiaTheme="majorEastAsia" w:cstheme="majorBidi"/>
                          <w:b/>
                          <w:iCs/>
                          <w:color w:val="595959" w:themeColor="text1" w:themeTint="A6"/>
                          <w:sz w:val="24"/>
                          <w:szCs w:val="24"/>
                        </w:rPr>
                        <w:t xml:space="preserve"> graders need BMI improvement</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25.6% of 7</w:t>
                      </w:r>
                      <w:r w:rsidRPr="007755F7">
                        <w:rPr>
                          <w:rFonts w:eastAsiaTheme="majorEastAsia" w:cstheme="majorBidi"/>
                          <w:b/>
                          <w:iCs/>
                          <w:color w:val="595959" w:themeColor="text1" w:themeTint="A6"/>
                          <w:sz w:val="24"/>
                          <w:szCs w:val="24"/>
                          <w:vertAlign w:val="superscript"/>
                        </w:rPr>
                        <w:t>th</w:t>
                      </w:r>
                      <w:r>
                        <w:rPr>
                          <w:rFonts w:eastAsiaTheme="majorEastAsia" w:cstheme="majorBidi"/>
                          <w:b/>
                          <w:iCs/>
                          <w:color w:val="595959" w:themeColor="text1" w:themeTint="A6"/>
                          <w:sz w:val="24"/>
                          <w:szCs w:val="24"/>
                        </w:rPr>
                        <w:t xml:space="preserve"> graders need BMI improvement</w:t>
                      </w:r>
                    </w:p>
                    <w:p w:rsidR="003F425F" w:rsidRDefault="003F425F">
                      <w:pPr>
                        <w:spacing w:after="0" w:line="240" w:lineRule="auto"/>
                        <w:rPr>
                          <w:rFonts w:eastAsiaTheme="majorEastAsia" w:cstheme="majorBidi"/>
                          <w:b/>
                          <w:iCs/>
                          <w:color w:val="595959" w:themeColor="text1" w:themeTint="A6"/>
                          <w:sz w:val="24"/>
                          <w:szCs w:val="24"/>
                        </w:rPr>
                      </w:pPr>
                      <w:r>
                        <w:rPr>
                          <w:rFonts w:eastAsiaTheme="majorEastAsia" w:cstheme="majorBidi"/>
                          <w:b/>
                          <w:iCs/>
                          <w:color w:val="595959" w:themeColor="text1" w:themeTint="A6"/>
                          <w:sz w:val="24"/>
                          <w:szCs w:val="24"/>
                        </w:rPr>
                        <w:t>24.2% of 9</w:t>
                      </w:r>
                      <w:r w:rsidRPr="007755F7">
                        <w:rPr>
                          <w:rFonts w:eastAsiaTheme="majorEastAsia" w:cstheme="majorBidi"/>
                          <w:b/>
                          <w:iCs/>
                          <w:color w:val="595959" w:themeColor="text1" w:themeTint="A6"/>
                          <w:sz w:val="24"/>
                          <w:szCs w:val="24"/>
                          <w:vertAlign w:val="superscript"/>
                        </w:rPr>
                        <w:t>th</w:t>
                      </w:r>
                      <w:r>
                        <w:rPr>
                          <w:rFonts w:eastAsiaTheme="majorEastAsia" w:cstheme="majorBidi"/>
                          <w:b/>
                          <w:iCs/>
                          <w:color w:val="595959" w:themeColor="text1" w:themeTint="A6"/>
                          <w:sz w:val="24"/>
                          <w:szCs w:val="24"/>
                        </w:rPr>
                        <w:t xml:space="preserve"> graders need BMI improvement</w:t>
                      </w:r>
                    </w:p>
                    <w:p w:rsidR="003F425F" w:rsidRDefault="003F425F">
                      <w:pPr>
                        <w:spacing w:after="0" w:line="240" w:lineRule="auto"/>
                        <w:rPr>
                          <w:rFonts w:eastAsiaTheme="majorEastAsia" w:cstheme="majorBidi"/>
                          <w:b/>
                          <w:iCs/>
                          <w:color w:val="595959" w:themeColor="text1" w:themeTint="A6"/>
                        </w:rPr>
                      </w:pPr>
                      <w:r w:rsidRPr="007755F7">
                        <w:rPr>
                          <w:rFonts w:eastAsiaTheme="majorEastAsia" w:cstheme="majorBidi"/>
                          <w:b/>
                          <w:iCs/>
                          <w:color w:val="595959" w:themeColor="text1" w:themeTint="A6"/>
                        </w:rPr>
                        <w:t>--This</w:t>
                      </w:r>
                      <w:r>
                        <w:rPr>
                          <w:rFonts w:eastAsiaTheme="majorEastAsia" w:cstheme="majorBidi"/>
                          <w:b/>
                          <w:iCs/>
                          <w:color w:val="595959" w:themeColor="text1" w:themeTint="A6"/>
                        </w:rPr>
                        <w:t xml:space="preserve"> percentage of students are at</w:t>
                      </w:r>
                      <w:r w:rsidRPr="007755F7">
                        <w:rPr>
                          <w:rFonts w:eastAsiaTheme="majorEastAsia" w:cstheme="majorBidi"/>
                          <w:b/>
                          <w:iCs/>
                          <w:color w:val="595959" w:themeColor="text1" w:themeTint="A6"/>
                        </w:rPr>
                        <w:t xml:space="preserve"> health risk</w:t>
                      </w:r>
                    </w:p>
                    <w:p w:rsidR="003F425F" w:rsidRDefault="003F425F">
                      <w:pPr>
                        <w:spacing w:after="0" w:line="240" w:lineRule="auto"/>
                        <w:rPr>
                          <w:rFonts w:eastAsiaTheme="majorEastAsia" w:cstheme="majorBidi"/>
                          <w:b/>
                          <w:iCs/>
                          <w:color w:val="595959" w:themeColor="text1" w:themeTint="A6"/>
                        </w:rPr>
                      </w:pPr>
                    </w:p>
                    <w:p w:rsidR="003F425F" w:rsidRPr="007755F7" w:rsidRDefault="003F425F">
                      <w:pPr>
                        <w:spacing w:after="0" w:line="240" w:lineRule="auto"/>
                        <w:rPr>
                          <w:rFonts w:eastAsiaTheme="majorEastAsia" w:cstheme="majorBidi"/>
                          <w:b/>
                          <w:iCs/>
                          <w:color w:val="595959" w:themeColor="text1" w:themeTint="A6"/>
                          <w:sz w:val="24"/>
                          <w:szCs w:val="24"/>
                        </w:rPr>
                      </w:pPr>
                    </w:p>
                  </w:txbxContent>
                </v:textbox>
                <w10:wrap type="square" anchorx="margin" anchory="margin"/>
              </v:shape>
            </w:pict>
          </mc:Fallback>
        </mc:AlternateContent>
      </w:r>
      <w:r w:rsidR="004E4DDC" w:rsidRPr="000E48F8">
        <w:rPr>
          <w:b/>
          <w:color w:val="F79646" w:themeColor="accent6"/>
          <w:sz w:val="28"/>
          <w:szCs w:val="28"/>
        </w:rPr>
        <w:t>Demographics</w:t>
      </w:r>
    </w:p>
    <w:p w:rsidR="00753B9F" w:rsidRDefault="00E8439A" w:rsidP="00A34752">
      <w:pPr>
        <w:spacing w:after="0" w:line="240" w:lineRule="auto"/>
        <w:rPr>
          <w:b/>
          <w:sz w:val="20"/>
          <w:szCs w:val="20"/>
        </w:rPr>
      </w:pPr>
      <w:r w:rsidRPr="000E48F8">
        <w:rPr>
          <w:b/>
          <w:sz w:val="20"/>
          <w:szCs w:val="20"/>
        </w:rPr>
        <w:t>*Data provided by the Paramount Unified School District</w:t>
      </w:r>
      <w:r w:rsidR="00BA1914">
        <w:rPr>
          <w:b/>
          <w:sz w:val="20"/>
          <w:szCs w:val="20"/>
        </w:rPr>
        <w:t xml:space="preserve"> (15/</w:t>
      </w:r>
      <w:r w:rsidRPr="000E48F8">
        <w:rPr>
          <w:b/>
          <w:sz w:val="20"/>
          <w:szCs w:val="20"/>
        </w:rPr>
        <w:t>16)</w:t>
      </w:r>
      <w:r w:rsidR="00BA1914">
        <w:rPr>
          <w:b/>
          <w:sz w:val="20"/>
          <w:szCs w:val="20"/>
        </w:rPr>
        <w:t xml:space="preserve"> and the California Department of Education</w:t>
      </w:r>
    </w:p>
    <w:p w:rsidR="00A34752" w:rsidRPr="000E48F8" w:rsidRDefault="00F966F7" w:rsidP="00F966F7">
      <w:pPr>
        <w:spacing w:after="0" w:line="240" w:lineRule="auto"/>
        <w:rPr>
          <w:b/>
          <w:color w:val="F79646" w:themeColor="accent6"/>
          <w:sz w:val="28"/>
          <w:szCs w:val="28"/>
        </w:rPr>
      </w:pPr>
      <w:r>
        <w:rPr>
          <w:b/>
          <w:color w:val="F79646" w:themeColor="accent6"/>
          <w:sz w:val="28"/>
          <w:szCs w:val="28"/>
        </w:rPr>
        <w:t>S</w:t>
      </w:r>
      <w:r w:rsidR="00A34752" w:rsidRPr="000E48F8">
        <w:rPr>
          <w:b/>
          <w:color w:val="F79646" w:themeColor="accent6"/>
          <w:sz w:val="28"/>
          <w:szCs w:val="28"/>
        </w:rPr>
        <w:t>hared Use in Action</w:t>
      </w:r>
    </w:p>
    <w:p w:rsidR="004860BB" w:rsidRPr="000E48F8" w:rsidRDefault="004E4DDC" w:rsidP="00A34752">
      <w:pPr>
        <w:spacing w:after="0" w:line="240" w:lineRule="auto"/>
        <w:rPr>
          <w:sz w:val="24"/>
          <w:szCs w:val="24"/>
        </w:rPr>
      </w:pPr>
      <w:r w:rsidRPr="000E48F8">
        <w:rPr>
          <w:sz w:val="24"/>
          <w:szCs w:val="24"/>
        </w:rPr>
        <w:t xml:space="preserve">In 2010, Paramount City entered into a five-year </w:t>
      </w:r>
      <w:r w:rsidR="00112A84">
        <w:rPr>
          <w:sz w:val="24"/>
          <w:szCs w:val="24"/>
        </w:rPr>
        <w:t>Joint/Shared-Use</w:t>
      </w:r>
      <w:r w:rsidRPr="000E48F8">
        <w:rPr>
          <w:sz w:val="24"/>
          <w:szCs w:val="24"/>
        </w:rPr>
        <w:t xml:space="preserve"> Agreement with Paramount Unified School District</w:t>
      </w:r>
      <w:r w:rsidR="00112A84">
        <w:rPr>
          <w:sz w:val="24"/>
          <w:szCs w:val="24"/>
        </w:rPr>
        <w:t xml:space="preserve"> (PUSD) and renewed the agreement on December 1, 2015.</w:t>
      </w:r>
      <w:r w:rsidR="004860BB" w:rsidRPr="000E48F8">
        <w:rPr>
          <w:sz w:val="24"/>
          <w:szCs w:val="24"/>
        </w:rPr>
        <w:t xml:space="preserve">  Paramount High School West Campus was the first to </w:t>
      </w:r>
      <w:r w:rsidR="00112A84">
        <w:rPr>
          <w:sz w:val="24"/>
          <w:szCs w:val="24"/>
        </w:rPr>
        <w:t>allow public access to its campus</w:t>
      </w:r>
      <w:r w:rsidR="000E48F8" w:rsidRPr="000E48F8">
        <w:rPr>
          <w:sz w:val="24"/>
          <w:szCs w:val="24"/>
        </w:rPr>
        <w:t xml:space="preserve"> with 6 others </w:t>
      </w:r>
      <w:r w:rsidR="00112A84">
        <w:rPr>
          <w:sz w:val="24"/>
          <w:szCs w:val="24"/>
        </w:rPr>
        <w:t>sites following shortly after</w:t>
      </w:r>
      <w:r w:rsidR="004860BB" w:rsidRPr="000E48F8">
        <w:rPr>
          <w:sz w:val="24"/>
          <w:szCs w:val="24"/>
        </w:rPr>
        <w:t>.  With the renewal of the agreement, thr</w:t>
      </w:r>
      <w:r w:rsidR="000E48F8" w:rsidRPr="000E48F8">
        <w:rPr>
          <w:sz w:val="24"/>
          <w:szCs w:val="24"/>
        </w:rPr>
        <w:t xml:space="preserve">ee more entities </w:t>
      </w:r>
      <w:r w:rsidR="00112A84">
        <w:rPr>
          <w:sz w:val="24"/>
          <w:szCs w:val="24"/>
        </w:rPr>
        <w:t xml:space="preserve">have </w:t>
      </w:r>
      <w:r w:rsidR="000E48F8" w:rsidRPr="000E48F8">
        <w:rPr>
          <w:sz w:val="24"/>
          <w:szCs w:val="24"/>
        </w:rPr>
        <w:t>joined (</w:t>
      </w:r>
      <w:proofErr w:type="spellStart"/>
      <w:r w:rsidR="000E48F8" w:rsidRPr="000E48F8">
        <w:rPr>
          <w:sz w:val="24"/>
          <w:szCs w:val="24"/>
        </w:rPr>
        <w:t>Salud</w:t>
      </w:r>
      <w:proofErr w:type="spellEnd"/>
      <w:r w:rsidR="000E48F8" w:rsidRPr="000E48F8">
        <w:rPr>
          <w:sz w:val="24"/>
          <w:szCs w:val="24"/>
        </w:rPr>
        <w:t xml:space="preserve"> Park, Leona Jackson School, and </w:t>
      </w:r>
      <w:proofErr w:type="spellStart"/>
      <w:r w:rsidR="000E48F8" w:rsidRPr="000E48F8">
        <w:rPr>
          <w:sz w:val="24"/>
          <w:szCs w:val="24"/>
        </w:rPr>
        <w:t>Hollydale</w:t>
      </w:r>
      <w:proofErr w:type="spellEnd"/>
      <w:r w:rsidR="000E48F8" w:rsidRPr="000E48F8">
        <w:rPr>
          <w:sz w:val="24"/>
          <w:szCs w:val="24"/>
        </w:rPr>
        <w:t xml:space="preserve"> Elem</w:t>
      </w:r>
      <w:r w:rsidR="00112A84">
        <w:rPr>
          <w:sz w:val="24"/>
          <w:szCs w:val="24"/>
        </w:rPr>
        <w:t xml:space="preserve">entary), allowing the community more access to </w:t>
      </w:r>
      <w:r w:rsidR="0096479D">
        <w:rPr>
          <w:sz w:val="24"/>
          <w:szCs w:val="24"/>
        </w:rPr>
        <w:t xml:space="preserve">physical activity </w:t>
      </w:r>
      <w:r w:rsidR="00112A84">
        <w:rPr>
          <w:sz w:val="24"/>
          <w:szCs w:val="24"/>
        </w:rPr>
        <w:t>resources they did not previously have.</w:t>
      </w:r>
    </w:p>
    <w:p w:rsidR="004860BB" w:rsidRPr="000E48F8" w:rsidRDefault="00F86C6A" w:rsidP="00A34752">
      <w:pPr>
        <w:spacing w:after="0" w:line="240" w:lineRule="auto"/>
        <w:rPr>
          <w:sz w:val="24"/>
          <w:szCs w:val="24"/>
        </w:rPr>
      </w:pPr>
      <w:r w:rsidRPr="00C81C22">
        <w:rPr>
          <w:b/>
          <w:noProof/>
          <w:sz w:val="20"/>
          <w:szCs w:val="20"/>
        </w:rPr>
        <mc:AlternateContent>
          <mc:Choice Requires="wps">
            <w:drawing>
              <wp:anchor distT="0" distB="0" distL="114300" distR="114300" simplePos="0" relativeHeight="251667968" behindDoc="1" locked="0" layoutInCell="1" allowOverlap="1" wp14:anchorId="7CAF97D4" wp14:editId="77608CA9">
                <wp:simplePos x="0" y="0"/>
                <wp:positionH relativeFrom="column">
                  <wp:posOffset>-11430</wp:posOffset>
                </wp:positionH>
                <wp:positionV relativeFrom="paragraph">
                  <wp:posOffset>174625</wp:posOffset>
                </wp:positionV>
                <wp:extent cx="3373755" cy="2114550"/>
                <wp:effectExtent l="171450" t="171450" r="55245" b="57150"/>
                <wp:wrapNone/>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2114550"/>
                        </a:xfrm>
                        <a:prstGeom prst="roundRect">
                          <a:avLst>
                            <a:gd name="adj" fmla="val 10859"/>
                          </a:avLst>
                        </a:prstGeom>
                        <a:solidFill>
                          <a:srgbClr val="FFFFFF"/>
                        </a:solidFill>
                        <a:ln w="9525">
                          <a:noFill/>
                          <a:round/>
                          <a:headEnd/>
                          <a:tailEnd/>
                        </a:ln>
                        <a:effectLst>
                          <a:glow rad="50800">
                            <a:schemeClr val="bg1"/>
                          </a:glow>
                          <a:outerShdw blurRad="101600" dist="53882" dir="13500000" sx="90000" sy="90000" algn="tl" rotWithShape="0">
                            <a:srgbClr val="4F81BD"/>
                          </a:outerShdw>
                        </a:effectLst>
                        <a:extLst/>
                      </wps:spPr>
                      <wps:txbx>
                        <w:txbxContent>
                          <w:p w:rsidR="00BC77DF" w:rsidRPr="00BC77DF" w:rsidRDefault="00BC77DF" w:rsidP="00BC77DF">
                            <w:pPr>
                              <w:spacing w:after="0" w:line="240" w:lineRule="auto"/>
                              <w:rPr>
                                <w:b/>
                                <w:color w:val="00B050"/>
                                <w:sz w:val="20"/>
                                <w:szCs w:val="20"/>
                              </w:rPr>
                            </w:pPr>
                            <w:r w:rsidRPr="00BC77DF">
                              <w:rPr>
                                <w:b/>
                                <w:color w:val="00B050"/>
                                <w:sz w:val="20"/>
                                <w:szCs w:val="20"/>
                              </w:rPr>
                              <w:t>“</w:t>
                            </w:r>
                            <w:r w:rsidR="00B11DA4">
                              <w:rPr>
                                <w:b/>
                                <w:color w:val="00B050"/>
                                <w:sz w:val="20"/>
                                <w:szCs w:val="20"/>
                              </w:rPr>
                              <w:t>[This]</w:t>
                            </w:r>
                            <w:r w:rsidRPr="00BC77DF">
                              <w:rPr>
                                <w:b/>
                                <w:color w:val="00B050"/>
                                <w:sz w:val="20"/>
                                <w:szCs w:val="20"/>
                              </w:rPr>
                              <w:t xml:space="preserve"> partnership …formed a team, crossing over traditional lines to lend support in groundbreaking ways… [allowing] for creative solutions and quick action to issues …Examples include the shared use of land and facilities, city staff teaching certain programs on district campuses, and a city program that provides college scholarships to district students.  The key is open and regular communication.”</w:t>
                            </w:r>
                          </w:p>
                          <w:p w:rsidR="00B11DA4" w:rsidRPr="00BC77DF" w:rsidRDefault="00B11DA4" w:rsidP="00B11DA4">
                            <w:pPr>
                              <w:spacing w:after="0" w:line="240" w:lineRule="auto"/>
                              <w:ind w:left="720"/>
                              <w:rPr>
                                <w:b/>
                                <w:color w:val="00B050"/>
                                <w:sz w:val="20"/>
                                <w:szCs w:val="20"/>
                              </w:rPr>
                            </w:pPr>
                            <w:r>
                              <w:rPr>
                                <w:b/>
                                <w:color w:val="00B050"/>
                                <w:sz w:val="20"/>
                                <w:szCs w:val="20"/>
                              </w:rPr>
                              <w:t>--</w:t>
                            </w:r>
                            <w:r w:rsidR="00BC77DF" w:rsidRPr="00BC77DF">
                              <w:rPr>
                                <w:b/>
                                <w:color w:val="00B050"/>
                                <w:sz w:val="20"/>
                                <w:szCs w:val="20"/>
                              </w:rPr>
                              <w:t>David Johnson</w:t>
                            </w:r>
                            <w:r>
                              <w:rPr>
                                <w:b/>
                                <w:color w:val="00B050"/>
                                <w:sz w:val="20"/>
                                <w:szCs w:val="20"/>
                              </w:rPr>
                              <w:t>, City of Paramount</w:t>
                            </w:r>
                          </w:p>
                          <w:p w:rsidR="00BC77DF" w:rsidRPr="00BC77DF" w:rsidRDefault="00BC77DF" w:rsidP="00BC77DF">
                            <w:pPr>
                              <w:spacing w:after="0" w:line="240" w:lineRule="auto"/>
                              <w:rPr>
                                <w:b/>
                                <w:color w:val="00B050"/>
                                <w:sz w:val="20"/>
                                <w:szCs w:val="20"/>
                              </w:rPr>
                            </w:pPr>
                            <w:r w:rsidRPr="00BC77DF">
                              <w:rPr>
                                <w:b/>
                                <w:color w:val="00B050"/>
                                <w:sz w:val="20"/>
                                <w:szCs w:val="20"/>
                              </w:rPr>
                              <w:t xml:space="preserve">  </w:t>
                            </w:r>
                            <w:r w:rsidRPr="00BC77DF">
                              <w:rPr>
                                <w:b/>
                                <w:color w:val="00B050"/>
                                <w:sz w:val="20"/>
                                <w:szCs w:val="20"/>
                              </w:rPr>
                              <w:tab/>
                            </w:r>
                            <w:r w:rsidR="00B11DA4">
                              <w:rPr>
                                <w:b/>
                                <w:color w:val="00B050"/>
                                <w:sz w:val="20"/>
                                <w:szCs w:val="20"/>
                              </w:rPr>
                              <w:t xml:space="preserve">  </w:t>
                            </w:r>
                            <w:r w:rsidRPr="00BC77DF">
                              <w:rPr>
                                <w:b/>
                                <w:color w:val="00B050"/>
                                <w:sz w:val="20"/>
                                <w:szCs w:val="20"/>
                              </w:rPr>
                              <w:t>Community Services &amp; Recreation Director</w:t>
                            </w:r>
                          </w:p>
                          <w:p w:rsidR="00C81C22" w:rsidRDefault="00C81C22">
                            <w:pPr>
                              <w:spacing w:after="0"/>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F97D4" id="_x0000_s1027" style="position:absolute;margin-left:-.9pt;margin-top:13.75pt;width:265.65pt;height:16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" stroked="f">
                <v:shadow on="t" type="perspective" color="#4f81bd" origin="-.5,-.5" offset="-3pt,-3pt" matrix="58982f,,,58982f"/>
                <v:textbox inset=",,36pt,18pt">
                  <w:txbxContent>
                    <w:p w:rsidR="00BC77DF" w:rsidRPr="00BC77DF" w:rsidRDefault="00BC77DF" w:rsidP="00BC77DF">
                      <w:pPr>
                        <w:spacing w:after="0" w:line="240" w:lineRule="auto"/>
                        <w:rPr>
                          <w:b/>
                          <w:color w:val="00B050"/>
                          <w:sz w:val="20"/>
                          <w:szCs w:val="20"/>
                        </w:rPr>
                      </w:pPr>
                      <w:r w:rsidRPr="00BC77DF">
                        <w:rPr>
                          <w:b/>
                          <w:color w:val="00B050"/>
                          <w:sz w:val="20"/>
                          <w:szCs w:val="20"/>
                        </w:rPr>
                        <w:t>“</w:t>
                      </w:r>
                      <w:r w:rsidR="00B11DA4">
                        <w:rPr>
                          <w:b/>
                          <w:color w:val="00B050"/>
                          <w:sz w:val="20"/>
                          <w:szCs w:val="20"/>
                        </w:rPr>
                        <w:t>[This]</w:t>
                      </w:r>
                      <w:r w:rsidRPr="00BC77DF">
                        <w:rPr>
                          <w:b/>
                          <w:color w:val="00B050"/>
                          <w:sz w:val="20"/>
                          <w:szCs w:val="20"/>
                        </w:rPr>
                        <w:t xml:space="preserve"> partnership …formed a team, crossing over traditional lines to lend support in groundbreaking ways… [allowing] for creative solutions and quick action to issues …Examples include the shared use of land and facilities, city staff teaching certain programs on district campuses, and a city program that provides college scholarships to district students.  The key is open and regular communication.”</w:t>
                      </w:r>
                    </w:p>
                    <w:p w:rsidR="00B11DA4" w:rsidRPr="00BC77DF" w:rsidRDefault="00B11DA4" w:rsidP="00B11DA4">
                      <w:pPr>
                        <w:spacing w:after="0" w:line="240" w:lineRule="auto"/>
                        <w:ind w:left="720"/>
                        <w:rPr>
                          <w:b/>
                          <w:color w:val="00B050"/>
                          <w:sz w:val="20"/>
                          <w:szCs w:val="20"/>
                        </w:rPr>
                      </w:pPr>
                      <w:r>
                        <w:rPr>
                          <w:b/>
                          <w:color w:val="00B050"/>
                          <w:sz w:val="20"/>
                          <w:szCs w:val="20"/>
                        </w:rPr>
                        <w:t>--</w:t>
                      </w:r>
                      <w:r w:rsidR="00BC77DF" w:rsidRPr="00BC77DF">
                        <w:rPr>
                          <w:b/>
                          <w:color w:val="00B050"/>
                          <w:sz w:val="20"/>
                          <w:szCs w:val="20"/>
                        </w:rPr>
                        <w:t>David Johnson</w:t>
                      </w:r>
                      <w:r>
                        <w:rPr>
                          <w:b/>
                          <w:color w:val="00B050"/>
                          <w:sz w:val="20"/>
                          <w:szCs w:val="20"/>
                        </w:rPr>
                        <w:t>, City of Paramount</w:t>
                      </w:r>
                    </w:p>
                    <w:p w:rsidR="00BC77DF" w:rsidRPr="00BC77DF" w:rsidRDefault="00BC77DF" w:rsidP="00BC77DF">
                      <w:pPr>
                        <w:spacing w:after="0" w:line="240" w:lineRule="auto"/>
                        <w:rPr>
                          <w:b/>
                          <w:color w:val="00B050"/>
                          <w:sz w:val="20"/>
                          <w:szCs w:val="20"/>
                        </w:rPr>
                      </w:pPr>
                      <w:r w:rsidRPr="00BC77DF">
                        <w:rPr>
                          <w:b/>
                          <w:color w:val="00B050"/>
                          <w:sz w:val="20"/>
                          <w:szCs w:val="20"/>
                        </w:rPr>
                        <w:t xml:space="preserve">  </w:t>
                      </w:r>
                      <w:r w:rsidRPr="00BC77DF">
                        <w:rPr>
                          <w:b/>
                          <w:color w:val="00B050"/>
                          <w:sz w:val="20"/>
                          <w:szCs w:val="20"/>
                        </w:rPr>
                        <w:tab/>
                      </w:r>
                      <w:r w:rsidR="00B11DA4">
                        <w:rPr>
                          <w:b/>
                          <w:color w:val="00B050"/>
                          <w:sz w:val="20"/>
                          <w:szCs w:val="20"/>
                        </w:rPr>
                        <w:t xml:space="preserve">  </w:t>
                      </w:r>
                      <w:r w:rsidRPr="00BC77DF">
                        <w:rPr>
                          <w:b/>
                          <w:color w:val="00B050"/>
                          <w:sz w:val="20"/>
                          <w:szCs w:val="20"/>
                        </w:rPr>
                        <w:t>Community Services &amp; Recreation Director</w:t>
                      </w:r>
                    </w:p>
                    <w:p w:rsidR="00C81C22" w:rsidRDefault="00C81C22">
                      <w:pPr>
                        <w:spacing w:after="0"/>
                        <w:rPr>
                          <w:i/>
                          <w:iCs/>
                          <w:color w:val="808080" w:themeColor="background1" w:themeShade="80"/>
                        </w:rPr>
                      </w:pPr>
                    </w:p>
                  </w:txbxContent>
                </v:textbox>
              </v:roundrect>
            </w:pict>
          </mc:Fallback>
        </mc:AlternateContent>
      </w: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F86C6A" w:rsidRDefault="00F86C6A" w:rsidP="00A34752">
      <w:pPr>
        <w:spacing w:after="0" w:line="240" w:lineRule="auto"/>
        <w:rPr>
          <w:b/>
          <w:color w:val="F79646" w:themeColor="accent6"/>
          <w:sz w:val="28"/>
          <w:szCs w:val="28"/>
        </w:rPr>
      </w:pPr>
    </w:p>
    <w:p w:rsidR="00A34752" w:rsidRPr="000E48F8" w:rsidRDefault="00A34752" w:rsidP="00A34752">
      <w:pPr>
        <w:spacing w:after="0" w:line="240" w:lineRule="auto"/>
        <w:rPr>
          <w:b/>
          <w:color w:val="F79646" w:themeColor="accent6"/>
          <w:sz w:val="28"/>
          <w:szCs w:val="28"/>
        </w:rPr>
      </w:pPr>
      <w:r w:rsidRPr="000E48F8">
        <w:rPr>
          <w:b/>
          <w:color w:val="F79646" w:themeColor="accent6"/>
          <w:sz w:val="28"/>
          <w:szCs w:val="28"/>
        </w:rPr>
        <w:t>Benefits</w:t>
      </w:r>
    </w:p>
    <w:p w:rsidR="00A34752" w:rsidRDefault="00477A40" w:rsidP="00A34752">
      <w:pPr>
        <w:spacing w:after="0" w:line="240" w:lineRule="auto"/>
        <w:rPr>
          <w:sz w:val="24"/>
          <w:szCs w:val="24"/>
        </w:rPr>
      </w:pPr>
      <w:r w:rsidRPr="00477A40">
        <w:rPr>
          <w:b/>
          <w:noProof/>
          <w:sz w:val="20"/>
          <w:szCs w:val="20"/>
        </w:rPr>
        <mc:AlternateContent>
          <mc:Choice Requires="wps">
            <w:drawing>
              <wp:anchor distT="0" distB="0" distL="114300" distR="457200" simplePos="0" relativeHeight="251664384" behindDoc="0" locked="0" layoutInCell="0" allowOverlap="1" wp14:anchorId="4F3040A7" wp14:editId="092D2395">
                <wp:simplePos x="0" y="0"/>
                <wp:positionH relativeFrom="margin">
                  <wp:posOffset>782955</wp:posOffset>
                </wp:positionH>
                <wp:positionV relativeFrom="margin">
                  <wp:posOffset>6983730</wp:posOffset>
                </wp:positionV>
                <wp:extent cx="1559560" cy="2813050"/>
                <wp:effectExtent l="20955" t="93345" r="99695" b="2349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9560" cy="2813050"/>
                        </a:xfrm>
                        <a:prstGeom prst="bracketPair">
                          <a:avLst>
                            <a:gd name="adj" fmla="val 10861"/>
                          </a:avLst>
                        </a:prstGeom>
                        <a:noFill/>
                        <a:ln w="28575">
                          <a:solidFill>
                            <a:schemeClr val="accent6"/>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3F425F" w:rsidRDefault="003F425F" w:rsidP="00477A40">
                            <w:pPr>
                              <w:spacing w:after="0"/>
                              <w:rPr>
                                <w:b/>
                                <w:iCs/>
                                <w:color w:val="F79646" w:themeColor="accent6"/>
                                <w:sz w:val="28"/>
                                <w:szCs w:val="28"/>
                              </w:rPr>
                            </w:pPr>
                            <w:r w:rsidRPr="00477A40">
                              <w:rPr>
                                <w:b/>
                                <w:iCs/>
                                <w:color w:val="F79646" w:themeColor="accent6"/>
                                <w:sz w:val="28"/>
                                <w:szCs w:val="28"/>
                              </w:rPr>
                              <w:t>Contact</w:t>
                            </w:r>
                          </w:p>
                          <w:p w:rsidR="003F425F" w:rsidRPr="00477A40" w:rsidRDefault="003F425F" w:rsidP="00477A40">
                            <w:pPr>
                              <w:spacing w:after="0" w:line="240" w:lineRule="auto"/>
                              <w:rPr>
                                <w:iCs/>
                                <w:sz w:val="24"/>
                                <w:szCs w:val="24"/>
                              </w:rPr>
                            </w:pPr>
                            <w:r>
                              <w:rPr>
                                <w:iCs/>
                                <w:sz w:val="24"/>
                                <w:szCs w:val="24"/>
                              </w:rPr>
                              <w:t xml:space="preserve">For further information, </w:t>
                            </w:r>
                            <w:r w:rsidR="007516D4">
                              <w:rPr>
                                <w:iCs/>
                                <w:sz w:val="24"/>
                                <w:szCs w:val="24"/>
                              </w:rPr>
                              <w:t>contact JUMPP at JUMPP</w:t>
                            </w:r>
                            <w:r w:rsidR="00720F7C">
                              <w:rPr>
                                <w:iCs/>
                                <w:sz w:val="24"/>
                                <w:szCs w:val="24"/>
                              </w:rPr>
                              <w:t>@ph.lacounty.gov</w:t>
                            </w:r>
                            <w:r>
                              <w:rPr>
                                <w:iCs/>
                                <w:sz w:val="24"/>
                                <w:szCs w:val="24"/>
                              </w:rPr>
                              <w:t xml:space="preserve"> or </w:t>
                            </w:r>
                            <w:r w:rsidR="007516D4">
                              <w:rPr>
                                <w:iCs/>
                                <w:sz w:val="24"/>
                                <w:szCs w:val="24"/>
                              </w:rPr>
                              <w:t xml:space="preserve">the </w:t>
                            </w:r>
                            <w:r>
                              <w:rPr>
                                <w:iCs/>
                                <w:sz w:val="24"/>
                                <w:szCs w:val="24"/>
                              </w:rPr>
                              <w:t>Paramount</w:t>
                            </w:r>
                            <w:r w:rsidR="00720F7C">
                              <w:rPr>
                                <w:iCs/>
                                <w:sz w:val="24"/>
                                <w:szCs w:val="24"/>
                              </w:rPr>
                              <w:t xml:space="preserve"> Unified School District at (562) 602-</w:t>
                            </w:r>
                            <w:r>
                              <w:rPr>
                                <w:iCs/>
                                <w:sz w:val="24"/>
                                <w:szCs w:val="24"/>
                              </w:rPr>
                              <w:t>6000</w:t>
                            </w:r>
                            <w:r w:rsidR="00720F7C">
                              <w:rPr>
                                <w:iCs/>
                                <w:sz w:val="24"/>
                                <w:szCs w:val="24"/>
                              </w:rPr>
                              <w: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F3040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61.65pt;margin-top:549.9pt;width:122.8pt;height:221.5pt;rotation:90;z-index:25166438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" o:allowincell="f" adj="2346" fillcolor="#4f81bd" strokecolor="#f79646 [3209]" strokeweight="2.25pt">
                <v:shadow on="t" type="double" opacity=".5" color2="shadow add(102)" offset="3pt,-3pt" offset2="6pt,-6pt"/>
                <v:textbox inset="18pt,18pt,,18pt">
                  <w:txbxContent>
                    <w:p w:rsidR="003F425F" w:rsidRDefault="003F425F" w:rsidP="00477A40">
                      <w:pPr>
                        <w:spacing w:after="0"/>
                        <w:rPr>
                          <w:b/>
                          <w:iCs/>
                          <w:color w:val="F79646" w:themeColor="accent6"/>
                          <w:sz w:val="28"/>
                          <w:szCs w:val="28"/>
                        </w:rPr>
                      </w:pPr>
                      <w:r w:rsidRPr="00477A40">
                        <w:rPr>
                          <w:b/>
                          <w:iCs/>
                          <w:color w:val="F79646" w:themeColor="accent6"/>
                          <w:sz w:val="28"/>
                          <w:szCs w:val="28"/>
                        </w:rPr>
                        <w:t>Contact</w:t>
                      </w:r>
                    </w:p>
                    <w:p w:rsidR="003F425F" w:rsidRPr="00477A40" w:rsidRDefault="003F425F" w:rsidP="00477A40">
                      <w:pPr>
                        <w:spacing w:after="0" w:line="240" w:lineRule="auto"/>
                        <w:rPr>
                          <w:iCs/>
                          <w:sz w:val="24"/>
                          <w:szCs w:val="24"/>
                        </w:rPr>
                      </w:pPr>
                      <w:r>
                        <w:rPr>
                          <w:iCs/>
                          <w:sz w:val="24"/>
                          <w:szCs w:val="24"/>
                        </w:rPr>
                        <w:t xml:space="preserve">For further information, </w:t>
                      </w:r>
                      <w:r w:rsidR="007516D4">
                        <w:rPr>
                          <w:iCs/>
                          <w:sz w:val="24"/>
                          <w:szCs w:val="24"/>
                        </w:rPr>
                        <w:t>contact JUMPP at JUMPP</w:t>
                      </w:r>
                      <w:r w:rsidR="00720F7C">
                        <w:rPr>
                          <w:iCs/>
                          <w:sz w:val="24"/>
                          <w:szCs w:val="24"/>
                        </w:rPr>
                        <w:t>@ph.lacounty.gov</w:t>
                      </w:r>
                      <w:r>
                        <w:rPr>
                          <w:iCs/>
                          <w:sz w:val="24"/>
                          <w:szCs w:val="24"/>
                        </w:rPr>
                        <w:t xml:space="preserve"> or </w:t>
                      </w:r>
                      <w:r w:rsidR="007516D4">
                        <w:rPr>
                          <w:iCs/>
                          <w:sz w:val="24"/>
                          <w:szCs w:val="24"/>
                        </w:rPr>
                        <w:t xml:space="preserve">the </w:t>
                      </w:r>
                      <w:r>
                        <w:rPr>
                          <w:iCs/>
                          <w:sz w:val="24"/>
                          <w:szCs w:val="24"/>
                        </w:rPr>
                        <w:t>Paramount</w:t>
                      </w:r>
                      <w:r w:rsidR="00720F7C">
                        <w:rPr>
                          <w:iCs/>
                          <w:sz w:val="24"/>
                          <w:szCs w:val="24"/>
                        </w:rPr>
                        <w:t xml:space="preserve"> Unified School District at (562) 602-</w:t>
                      </w:r>
                      <w:r>
                        <w:rPr>
                          <w:iCs/>
                          <w:sz w:val="24"/>
                          <w:szCs w:val="24"/>
                        </w:rPr>
                        <w:t>6000</w:t>
                      </w:r>
                      <w:r w:rsidR="00720F7C">
                        <w:rPr>
                          <w:iCs/>
                          <w:sz w:val="24"/>
                          <w:szCs w:val="24"/>
                        </w:rPr>
                        <w:t>.</w:t>
                      </w:r>
                    </w:p>
                  </w:txbxContent>
                </v:textbox>
                <w10:wrap type="square" anchorx="margin" anchory="margin"/>
              </v:shape>
            </w:pict>
          </mc:Fallback>
        </mc:AlternateContent>
      </w:r>
      <w:r w:rsidR="000E48F8">
        <w:rPr>
          <w:sz w:val="24"/>
          <w:szCs w:val="24"/>
        </w:rPr>
        <w:t xml:space="preserve">With the Joint/Shared-Use Agreement, </w:t>
      </w:r>
      <w:r w:rsidR="00B45A5C">
        <w:rPr>
          <w:sz w:val="24"/>
          <w:szCs w:val="24"/>
        </w:rPr>
        <w:t>community members are able to maximize the use of public facilities.  School playgrounds are used as neighborhood parks during after-school hours, which also allows community organizations a place to convene</w:t>
      </w:r>
      <w:r w:rsidR="00BD2369">
        <w:rPr>
          <w:sz w:val="24"/>
          <w:szCs w:val="24"/>
        </w:rPr>
        <w:t xml:space="preserve">.  </w:t>
      </w:r>
      <w:r w:rsidR="00B45A5C">
        <w:rPr>
          <w:sz w:val="24"/>
          <w:szCs w:val="24"/>
        </w:rPr>
        <w:t>PUSD and the City of Pasadena have already co-funded two joint-use gymnasiums located in park-deficit areas and provided after-school activities for children and teens.</w:t>
      </w:r>
    </w:p>
    <w:p w:rsidR="00BD2369" w:rsidRPr="000E48F8" w:rsidRDefault="00BD2369" w:rsidP="00A34752">
      <w:pPr>
        <w:spacing w:after="0" w:line="240" w:lineRule="auto"/>
        <w:rPr>
          <w:sz w:val="24"/>
          <w:szCs w:val="24"/>
        </w:rPr>
      </w:pPr>
    </w:p>
    <w:p w:rsidR="00A34752" w:rsidRPr="00BD2369" w:rsidRDefault="00A34752" w:rsidP="00A34752">
      <w:pPr>
        <w:spacing w:after="0" w:line="240" w:lineRule="auto"/>
        <w:rPr>
          <w:b/>
          <w:color w:val="F79646" w:themeColor="accent6"/>
          <w:sz w:val="28"/>
          <w:szCs w:val="28"/>
        </w:rPr>
      </w:pPr>
      <w:r w:rsidRPr="00BD2369">
        <w:rPr>
          <w:b/>
          <w:color w:val="F79646" w:themeColor="accent6"/>
          <w:sz w:val="28"/>
          <w:szCs w:val="28"/>
        </w:rPr>
        <w:t>Challenges and Solutions</w:t>
      </w:r>
    </w:p>
    <w:p w:rsidR="00925E12" w:rsidRPr="00A34752" w:rsidRDefault="00BD2369" w:rsidP="00A34752">
      <w:pPr>
        <w:spacing w:after="0" w:line="240" w:lineRule="auto"/>
        <w:rPr>
          <w:b/>
          <w:sz w:val="28"/>
          <w:szCs w:val="28"/>
        </w:rPr>
      </w:pPr>
      <w:r>
        <w:rPr>
          <w:sz w:val="24"/>
          <w:szCs w:val="24"/>
        </w:rPr>
        <w:t xml:space="preserve">When entering joint/shared-use agreements, barriers such as liabilities and maintenance costs exist.  </w:t>
      </w:r>
      <w:r w:rsidR="00753B9F">
        <w:rPr>
          <w:sz w:val="24"/>
          <w:szCs w:val="24"/>
        </w:rPr>
        <w:t>However, with a properly written agreement, the city and district’s roles and responsibiliti</w:t>
      </w:r>
      <w:bookmarkStart w:id="0" w:name="_GoBack"/>
      <w:bookmarkEnd w:id="0"/>
      <w:r w:rsidR="00753B9F">
        <w:rPr>
          <w:sz w:val="24"/>
          <w:szCs w:val="24"/>
        </w:rPr>
        <w:t>es are clearly defined.</w:t>
      </w:r>
      <w:r w:rsidR="00E8439A">
        <w:rPr>
          <w:b/>
          <w:noProof/>
          <w:sz w:val="28"/>
          <w:szCs w:val="28"/>
        </w:rPr>
        <mc:AlternateContent>
          <mc:Choice Requires="wps">
            <w:drawing>
              <wp:anchor distT="0" distB="0" distL="114300" distR="114300" simplePos="0" relativeHeight="251662336" behindDoc="0" locked="0" layoutInCell="1" allowOverlap="1" wp14:anchorId="40BAA9B3" wp14:editId="540D129D">
                <wp:simplePos x="0" y="0"/>
                <wp:positionH relativeFrom="column">
                  <wp:posOffset>-3286125</wp:posOffset>
                </wp:positionH>
                <wp:positionV relativeFrom="paragraph">
                  <wp:posOffset>3331845</wp:posOffset>
                </wp:positionV>
                <wp:extent cx="2990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EBAD0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8.75pt,262.35pt" to="-23.2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" strokecolor="#bc4542 [3045]"/>
            </w:pict>
          </mc:Fallback>
        </mc:AlternateContent>
      </w:r>
    </w:p>
    <w:sectPr w:rsidR="00925E12" w:rsidRPr="00A34752" w:rsidSect="00753B9F">
      <w:type w:val="continuous"/>
      <w:pgSz w:w="12240" w:h="15840"/>
      <w:pgMar w:top="720" w:right="720" w:bottom="43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20" w:rsidRDefault="00F90D20" w:rsidP="004B7B41">
      <w:pPr>
        <w:spacing w:after="0" w:line="240" w:lineRule="auto"/>
      </w:pPr>
      <w:r>
        <w:separator/>
      </w:r>
    </w:p>
  </w:endnote>
  <w:endnote w:type="continuationSeparator" w:id="0">
    <w:p w:rsidR="00F90D20" w:rsidRDefault="00F90D20" w:rsidP="004B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20" w:rsidRDefault="00F90D20" w:rsidP="004B7B41">
      <w:pPr>
        <w:spacing w:after="0" w:line="240" w:lineRule="auto"/>
      </w:pPr>
      <w:r>
        <w:separator/>
      </w:r>
    </w:p>
  </w:footnote>
  <w:footnote w:type="continuationSeparator" w:id="0">
    <w:p w:rsidR="00F90D20" w:rsidRDefault="00F90D20" w:rsidP="004B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60502"/>
      <w:docPartObj>
        <w:docPartGallery w:val="Watermarks"/>
        <w:docPartUnique/>
      </w:docPartObj>
    </w:sdtPr>
    <w:sdtEndPr/>
    <w:sdtContent>
      <w:p w:rsidR="004B7B41" w:rsidRDefault="007516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52"/>
    <w:rsid w:val="00000211"/>
    <w:rsid w:val="00004247"/>
    <w:rsid w:val="00006C45"/>
    <w:rsid w:val="000076F0"/>
    <w:rsid w:val="000126B3"/>
    <w:rsid w:val="00012B31"/>
    <w:rsid w:val="0002023A"/>
    <w:rsid w:val="00022EB4"/>
    <w:rsid w:val="00030857"/>
    <w:rsid w:val="000310A7"/>
    <w:rsid w:val="00031C9D"/>
    <w:rsid w:val="000331EF"/>
    <w:rsid w:val="00034120"/>
    <w:rsid w:val="00034178"/>
    <w:rsid w:val="00036858"/>
    <w:rsid w:val="00040411"/>
    <w:rsid w:val="00042660"/>
    <w:rsid w:val="00043A55"/>
    <w:rsid w:val="00047908"/>
    <w:rsid w:val="00057A8A"/>
    <w:rsid w:val="00064E89"/>
    <w:rsid w:val="00070298"/>
    <w:rsid w:val="00071F55"/>
    <w:rsid w:val="00075FA0"/>
    <w:rsid w:val="0007761C"/>
    <w:rsid w:val="00082D3C"/>
    <w:rsid w:val="000862C6"/>
    <w:rsid w:val="00090417"/>
    <w:rsid w:val="00093A6A"/>
    <w:rsid w:val="00094CF9"/>
    <w:rsid w:val="0009694B"/>
    <w:rsid w:val="000A14BE"/>
    <w:rsid w:val="000A4F32"/>
    <w:rsid w:val="000A63E6"/>
    <w:rsid w:val="000A6F88"/>
    <w:rsid w:val="000A7153"/>
    <w:rsid w:val="000A7F12"/>
    <w:rsid w:val="000B10C2"/>
    <w:rsid w:val="000B2575"/>
    <w:rsid w:val="000B3063"/>
    <w:rsid w:val="000B38C9"/>
    <w:rsid w:val="000B3FAB"/>
    <w:rsid w:val="000B55D8"/>
    <w:rsid w:val="000B723E"/>
    <w:rsid w:val="000C3FE9"/>
    <w:rsid w:val="000C533F"/>
    <w:rsid w:val="000D10AB"/>
    <w:rsid w:val="000D3AEB"/>
    <w:rsid w:val="000D434B"/>
    <w:rsid w:val="000D5561"/>
    <w:rsid w:val="000D7D2D"/>
    <w:rsid w:val="000E1CB0"/>
    <w:rsid w:val="000E48F8"/>
    <w:rsid w:val="000F5143"/>
    <w:rsid w:val="000F589A"/>
    <w:rsid w:val="00100C44"/>
    <w:rsid w:val="00100C72"/>
    <w:rsid w:val="00102C1E"/>
    <w:rsid w:val="001114C6"/>
    <w:rsid w:val="00111C4C"/>
    <w:rsid w:val="00111CD7"/>
    <w:rsid w:val="00112A84"/>
    <w:rsid w:val="0011302B"/>
    <w:rsid w:val="0011661B"/>
    <w:rsid w:val="00117E14"/>
    <w:rsid w:val="001209A0"/>
    <w:rsid w:val="0012139E"/>
    <w:rsid w:val="00124B7B"/>
    <w:rsid w:val="001257BB"/>
    <w:rsid w:val="00125FCF"/>
    <w:rsid w:val="00126EDE"/>
    <w:rsid w:val="00127F27"/>
    <w:rsid w:val="0013181C"/>
    <w:rsid w:val="00131A4E"/>
    <w:rsid w:val="00135085"/>
    <w:rsid w:val="00136806"/>
    <w:rsid w:val="001433BD"/>
    <w:rsid w:val="001474B6"/>
    <w:rsid w:val="00151B9E"/>
    <w:rsid w:val="0015333F"/>
    <w:rsid w:val="0015439C"/>
    <w:rsid w:val="001559F4"/>
    <w:rsid w:val="0016006C"/>
    <w:rsid w:val="00164384"/>
    <w:rsid w:val="0016596A"/>
    <w:rsid w:val="00170C88"/>
    <w:rsid w:val="00171517"/>
    <w:rsid w:val="00171D77"/>
    <w:rsid w:val="0018155D"/>
    <w:rsid w:val="00181FE6"/>
    <w:rsid w:val="001842AA"/>
    <w:rsid w:val="0018461E"/>
    <w:rsid w:val="00186931"/>
    <w:rsid w:val="00187A9D"/>
    <w:rsid w:val="00191BA2"/>
    <w:rsid w:val="001930B1"/>
    <w:rsid w:val="00196896"/>
    <w:rsid w:val="00197C5B"/>
    <w:rsid w:val="001A124A"/>
    <w:rsid w:val="001A1F72"/>
    <w:rsid w:val="001A2D7D"/>
    <w:rsid w:val="001B029E"/>
    <w:rsid w:val="001B14E3"/>
    <w:rsid w:val="001B5DA1"/>
    <w:rsid w:val="001C0D5B"/>
    <w:rsid w:val="001D407C"/>
    <w:rsid w:val="001D69A3"/>
    <w:rsid w:val="001E098A"/>
    <w:rsid w:val="001E258A"/>
    <w:rsid w:val="001E321B"/>
    <w:rsid w:val="001E42C7"/>
    <w:rsid w:val="001E6BA4"/>
    <w:rsid w:val="001F2617"/>
    <w:rsid w:val="001F2F16"/>
    <w:rsid w:val="001F443B"/>
    <w:rsid w:val="001F474C"/>
    <w:rsid w:val="001F4E29"/>
    <w:rsid w:val="001F6C6D"/>
    <w:rsid w:val="00201693"/>
    <w:rsid w:val="00212CC4"/>
    <w:rsid w:val="002132DE"/>
    <w:rsid w:val="00213A23"/>
    <w:rsid w:val="00215CDF"/>
    <w:rsid w:val="002170AA"/>
    <w:rsid w:val="00220CB5"/>
    <w:rsid w:val="00222905"/>
    <w:rsid w:val="00232635"/>
    <w:rsid w:val="00233B51"/>
    <w:rsid w:val="00236D1A"/>
    <w:rsid w:val="002374FD"/>
    <w:rsid w:val="00241715"/>
    <w:rsid w:val="00242841"/>
    <w:rsid w:val="00242BB2"/>
    <w:rsid w:val="002438A8"/>
    <w:rsid w:val="00245A45"/>
    <w:rsid w:val="00257BCE"/>
    <w:rsid w:val="0026123C"/>
    <w:rsid w:val="00263BEA"/>
    <w:rsid w:val="0026413F"/>
    <w:rsid w:val="00266841"/>
    <w:rsid w:val="00274C2D"/>
    <w:rsid w:val="00276557"/>
    <w:rsid w:val="002774B7"/>
    <w:rsid w:val="002842A0"/>
    <w:rsid w:val="00286844"/>
    <w:rsid w:val="00294118"/>
    <w:rsid w:val="002A1121"/>
    <w:rsid w:val="002A3694"/>
    <w:rsid w:val="002A36DC"/>
    <w:rsid w:val="002A4C05"/>
    <w:rsid w:val="002B28A9"/>
    <w:rsid w:val="002B5C70"/>
    <w:rsid w:val="002C4997"/>
    <w:rsid w:val="002C616F"/>
    <w:rsid w:val="002D0370"/>
    <w:rsid w:val="002D0EEA"/>
    <w:rsid w:val="002D3F47"/>
    <w:rsid w:val="002D6F7C"/>
    <w:rsid w:val="002E3AB6"/>
    <w:rsid w:val="002E3F64"/>
    <w:rsid w:val="002E6AA3"/>
    <w:rsid w:val="002F0089"/>
    <w:rsid w:val="002F2F59"/>
    <w:rsid w:val="002F5D9C"/>
    <w:rsid w:val="002F6ABE"/>
    <w:rsid w:val="00301FC1"/>
    <w:rsid w:val="00303EB3"/>
    <w:rsid w:val="00304F75"/>
    <w:rsid w:val="003063B2"/>
    <w:rsid w:val="00307F58"/>
    <w:rsid w:val="00324E3B"/>
    <w:rsid w:val="003251BB"/>
    <w:rsid w:val="00334365"/>
    <w:rsid w:val="00334D39"/>
    <w:rsid w:val="00340128"/>
    <w:rsid w:val="00340679"/>
    <w:rsid w:val="00343237"/>
    <w:rsid w:val="00346BFA"/>
    <w:rsid w:val="003546D3"/>
    <w:rsid w:val="00357F37"/>
    <w:rsid w:val="00371700"/>
    <w:rsid w:val="003753A5"/>
    <w:rsid w:val="00380A3E"/>
    <w:rsid w:val="00382D86"/>
    <w:rsid w:val="003838D6"/>
    <w:rsid w:val="0039341D"/>
    <w:rsid w:val="003A100E"/>
    <w:rsid w:val="003A2A8D"/>
    <w:rsid w:val="003A58CE"/>
    <w:rsid w:val="003B0F0A"/>
    <w:rsid w:val="003B72F0"/>
    <w:rsid w:val="003B7FDB"/>
    <w:rsid w:val="003D12C6"/>
    <w:rsid w:val="003D1BCF"/>
    <w:rsid w:val="003D3FDF"/>
    <w:rsid w:val="003E2E7A"/>
    <w:rsid w:val="003E2FAA"/>
    <w:rsid w:val="003E3E08"/>
    <w:rsid w:val="003E4AD8"/>
    <w:rsid w:val="003E62F7"/>
    <w:rsid w:val="003E6B95"/>
    <w:rsid w:val="003E6C42"/>
    <w:rsid w:val="003E6EB2"/>
    <w:rsid w:val="003F425F"/>
    <w:rsid w:val="003F5706"/>
    <w:rsid w:val="003F687F"/>
    <w:rsid w:val="0040064F"/>
    <w:rsid w:val="00400924"/>
    <w:rsid w:val="00403A19"/>
    <w:rsid w:val="00405CEE"/>
    <w:rsid w:val="0041708E"/>
    <w:rsid w:val="004213B6"/>
    <w:rsid w:val="0042419E"/>
    <w:rsid w:val="0042434E"/>
    <w:rsid w:val="00425CFA"/>
    <w:rsid w:val="004271A6"/>
    <w:rsid w:val="00434C85"/>
    <w:rsid w:val="0043577F"/>
    <w:rsid w:val="00442435"/>
    <w:rsid w:val="00443934"/>
    <w:rsid w:val="00445A33"/>
    <w:rsid w:val="00447944"/>
    <w:rsid w:val="004533FA"/>
    <w:rsid w:val="004544F3"/>
    <w:rsid w:val="004626F0"/>
    <w:rsid w:val="0046475A"/>
    <w:rsid w:val="004678FF"/>
    <w:rsid w:val="00467B68"/>
    <w:rsid w:val="00467BC4"/>
    <w:rsid w:val="0047176F"/>
    <w:rsid w:val="0047306D"/>
    <w:rsid w:val="00475734"/>
    <w:rsid w:val="00477A40"/>
    <w:rsid w:val="00477ADE"/>
    <w:rsid w:val="004860BB"/>
    <w:rsid w:val="00487F6C"/>
    <w:rsid w:val="004926E2"/>
    <w:rsid w:val="00493DAD"/>
    <w:rsid w:val="00496058"/>
    <w:rsid w:val="00496A10"/>
    <w:rsid w:val="004A0EE2"/>
    <w:rsid w:val="004A1BAE"/>
    <w:rsid w:val="004A3610"/>
    <w:rsid w:val="004A3F25"/>
    <w:rsid w:val="004B0305"/>
    <w:rsid w:val="004B0D25"/>
    <w:rsid w:val="004B59EF"/>
    <w:rsid w:val="004B675E"/>
    <w:rsid w:val="004B72C2"/>
    <w:rsid w:val="004B7B41"/>
    <w:rsid w:val="004C0B81"/>
    <w:rsid w:val="004C165E"/>
    <w:rsid w:val="004C646A"/>
    <w:rsid w:val="004D0F35"/>
    <w:rsid w:val="004D14E2"/>
    <w:rsid w:val="004D1884"/>
    <w:rsid w:val="004E25D9"/>
    <w:rsid w:val="004E4DDC"/>
    <w:rsid w:val="004E5C49"/>
    <w:rsid w:val="004E5E76"/>
    <w:rsid w:val="004E6FE3"/>
    <w:rsid w:val="004E716B"/>
    <w:rsid w:val="004F578E"/>
    <w:rsid w:val="005033ED"/>
    <w:rsid w:val="0050480A"/>
    <w:rsid w:val="005063B5"/>
    <w:rsid w:val="005068B9"/>
    <w:rsid w:val="00507BCF"/>
    <w:rsid w:val="00511C29"/>
    <w:rsid w:val="00512CD1"/>
    <w:rsid w:val="00513CC2"/>
    <w:rsid w:val="005254EF"/>
    <w:rsid w:val="00527633"/>
    <w:rsid w:val="005308B9"/>
    <w:rsid w:val="00531145"/>
    <w:rsid w:val="00533808"/>
    <w:rsid w:val="00533E21"/>
    <w:rsid w:val="005414AF"/>
    <w:rsid w:val="00551737"/>
    <w:rsid w:val="005524F7"/>
    <w:rsid w:val="00552705"/>
    <w:rsid w:val="00555701"/>
    <w:rsid w:val="00561091"/>
    <w:rsid w:val="00573ED7"/>
    <w:rsid w:val="00586B32"/>
    <w:rsid w:val="00597146"/>
    <w:rsid w:val="005A2D4A"/>
    <w:rsid w:val="005A3CED"/>
    <w:rsid w:val="005A4164"/>
    <w:rsid w:val="005A4439"/>
    <w:rsid w:val="005B2104"/>
    <w:rsid w:val="005C1197"/>
    <w:rsid w:val="005C5588"/>
    <w:rsid w:val="005C6FA0"/>
    <w:rsid w:val="005D1B8F"/>
    <w:rsid w:val="005D2D65"/>
    <w:rsid w:val="005D7673"/>
    <w:rsid w:val="005E2A6D"/>
    <w:rsid w:val="005E3BD9"/>
    <w:rsid w:val="005E3BE3"/>
    <w:rsid w:val="005E58F8"/>
    <w:rsid w:val="005E7AE5"/>
    <w:rsid w:val="005F0927"/>
    <w:rsid w:val="005F0AA7"/>
    <w:rsid w:val="005F0E39"/>
    <w:rsid w:val="005F29BA"/>
    <w:rsid w:val="005F6A8A"/>
    <w:rsid w:val="005F6C20"/>
    <w:rsid w:val="005F7363"/>
    <w:rsid w:val="006022F1"/>
    <w:rsid w:val="006043B4"/>
    <w:rsid w:val="006050C2"/>
    <w:rsid w:val="00607060"/>
    <w:rsid w:val="00611F9E"/>
    <w:rsid w:val="00614370"/>
    <w:rsid w:val="00615CB9"/>
    <w:rsid w:val="00622B21"/>
    <w:rsid w:val="0062644B"/>
    <w:rsid w:val="00626F5B"/>
    <w:rsid w:val="006274B9"/>
    <w:rsid w:val="0063015E"/>
    <w:rsid w:val="00636A94"/>
    <w:rsid w:val="00640838"/>
    <w:rsid w:val="006413E5"/>
    <w:rsid w:val="00643842"/>
    <w:rsid w:val="00655C76"/>
    <w:rsid w:val="00656AB0"/>
    <w:rsid w:val="00656B02"/>
    <w:rsid w:val="006676EA"/>
    <w:rsid w:val="00671448"/>
    <w:rsid w:val="00671945"/>
    <w:rsid w:val="00674038"/>
    <w:rsid w:val="00674555"/>
    <w:rsid w:val="00676445"/>
    <w:rsid w:val="00676EA5"/>
    <w:rsid w:val="00680094"/>
    <w:rsid w:val="00680B33"/>
    <w:rsid w:val="00681EF8"/>
    <w:rsid w:val="0068735F"/>
    <w:rsid w:val="00687B00"/>
    <w:rsid w:val="00690E57"/>
    <w:rsid w:val="00691BBC"/>
    <w:rsid w:val="006A2433"/>
    <w:rsid w:val="006B00ED"/>
    <w:rsid w:val="006B10CE"/>
    <w:rsid w:val="006B1446"/>
    <w:rsid w:val="006B359A"/>
    <w:rsid w:val="006B3E98"/>
    <w:rsid w:val="006B6E1C"/>
    <w:rsid w:val="006C0570"/>
    <w:rsid w:val="006C1B72"/>
    <w:rsid w:val="006C20EA"/>
    <w:rsid w:val="006C412B"/>
    <w:rsid w:val="006C4E7D"/>
    <w:rsid w:val="006C52AA"/>
    <w:rsid w:val="006C7F8C"/>
    <w:rsid w:val="006D0572"/>
    <w:rsid w:val="006D12DD"/>
    <w:rsid w:val="006D41D7"/>
    <w:rsid w:val="006D6187"/>
    <w:rsid w:val="006D6769"/>
    <w:rsid w:val="006D6909"/>
    <w:rsid w:val="006E0243"/>
    <w:rsid w:val="006E7CD4"/>
    <w:rsid w:val="006F1325"/>
    <w:rsid w:val="006F1961"/>
    <w:rsid w:val="006F1A32"/>
    <w:rsid w:val="006F3F69"/>
    <w:rsid w:val="006F4B4C"/>
    <w:rsid w:val="006F7036"/>
    <w:rsid w:val="00705B7C"/>
    <w:rsid w:val="00706D46"/>
    <w:rsid w:val="007124CA"/>
    <w:rsid w:val="00715006"/>
    <w:rsid w:val="00715504"/>
    <w:rsid w:val="00720F7C"/>
    <w:rsid w:val="00722A45"/>
    <w:rsid w:val="00722B73"/>
    <w:rsid w:val="007319CD"/>
    <w:rsid w:val="00733DFC"/>
    <w:rsid w:val="007344C7"/>
    <w:rsid w:val="00735360"/>
    <w:rsid w:val="00735FB4"/>
    <w:rsid w:val="00736446"/>
    <w:rsid w:val="007402DA"/>
    <w:rsid w:val="00743E42"/>
    <w:rsid w:val="00746596"/>
    <w:rsid w:val="00746807"/>
    <w:rsid w:val="007507A0"/>
    <w:rsid w:val="007516D4"/>
    <w:rsid w:val="00751E7A"/>
    <w:rsid w:val="00753B9F"/>
    <w:rsid w:val="0075486B"/>
    <w:rsid w:val="00754D8B"/>
    <w:rsid w:val="00755649"/>
    <w:rsid w:val="0075578C"/>
    <w:rsid w:val="00765C85"/>
    <w:rsid w:val="007732B8"/>
    <w:rsid w:val="007755F7"/>
    <w:rsid w:val="00781F38"/>
    <w:rsid w:val="00784B36"/>
    <w:rsid w:val="00784E98"/>
    <w:rsid w:val="00791878"/>
    <w:rsid w:val="00793D9C"/>
    <w:rsid w:val="007B1DC7"/>
    <w:rsid w:val="007B5391"/>
    <w:rsid w:val="007B6EC8"/>
    <w:rsid w:val="007C1970"/>
    <w:rsid w:val="007C6238"/>
    <w:rsid w:val="007C753B"/>
    <w:rsid w:val="007D6E8B"/>
    <w:rsid w:val="007E1BEC"/>
    <w:rsid w:val="007E5656"/>
    <w:rsid w:val="007F139A"/>
    <w:rsid w:val="007F1AF7"/>
    <w:rsid w:val="007F6A77"/>
    <w:rsid w:val="007F6F39"/>
    <w:rsid w:val="008005F7"/>
    <w:rsid w:val="0080432A"/>
    <w:rsid w:val="0080472F"/>
    <w:rsid w:val="0080546C"/>
    <w:rsid w:val="008074EC"/>
    <w:rsid w:val="00811267"/>
    <w:rsid w:val="00825D42"/>
    <w:rsid w:val="00826863"/>
    <w:rsid w:val="0083487E"/>
    <w:rsid w:val="00836389"/>
    <w:rsid w:val="00840490"/>
    <w:rsid w:val="008406DF"/>
    <w:rsid w:val="0084291F"/>
    <w:rsid w:val="00845676"/>
    <w:rsid w:val="0085020F"/>
    <w:rsid w:val="0085170A"/>
    <w:rsid w:val="0085538A"/>
    <w:rsid w:val="0085695E"/>
    <w:rsid w:val="0086103F"/>
    <w:rsid w:val="008613A6"/>
    <w:rsid w:val="00862B3E"/>
    <w:rsid w:val="008657EB"/>
    <w:rsid w:val="00866264"/>
    <w:rsid w:val="008722DB"/>
    <w:rsid w:val="008734EE"/>
    <w:rsid w:val="00876E14"/>
    <w:rsid w:val="00877B88"/>
    <w:rsid w:val="008808C6"/>
    <w:rsid w:val="00882FFE"/>
    <w:rsid w:val="00883D54"/>
    <w:rsid w:val="0088469A"/>
    <w:rsid w:val="00891F1F"/>
    <w:rsid w:val="00893AF5"/>
    <w:rsid w:val="00895C17"/>
    <w:rsid w:val="00895DC0"/>
    <w:rsid w:val="00897094"/>
    <w:rsid w:val="008A02B7"/>
    <w:rsid w:val="008A4B9C"/>
    <w:rsid w:val="008A511D"/>
    <w:rsid w:val="008A5E41"/>
    <w:rsid w:val="008A617B"/>
    <w:rsid w:val="008A7BB6"/>
    <w:rsid w:val="008B0786"/>
    <w:rsid w:val="008B34E7"/>
    <w:rsid w:val="008B41DE"/>
    <w:rsid w:val="008B4C8A"/>
    <w:rsid w:val="008B7EF4"/>
    <w:rsid w:val="008C0DF3"/>
    <w:rsid w:val="008C1A08"/>
    <w:rsid w:val="008C464B"/>
    <w:rsid w:val="008C78AA"/>
    <w:rsid w:val="008D278D"/>
    <w:rsid w:val="008D33B3"/>
    <w:rsid w:val="008D7053"/>
    <w:rsid w:val="008E2485"/>
    <w:rsid w:val="008E65D8"/>
    <w:rsid w:val="008E6EEE"/>
    <w:rsid w:val="008E77CD"/>
    <w:rsid w:val="008E7F1B"/>
    <w:rsid w:val="008F075F"/>
    <w:rsid w:val="008F147C"/>
    <w:rsid w:val="008F267B"/>
    <w:rsid w:val="008F522C"/>
    <w:rsid w:val="0090042D"/>
    <w:rsid w:val="00901AC3"/>
    <w:rsid w:val="0091230C"/>
    <w:rsid w:val="0091263A"/>
    <w:rsid w:val="0091321E"/>
    <w:rsid w:val="00913D9A"/>
    <w:rsid w:val="0091439D"/>
    <w:rsid w:val="0091444A"/>
    <w:rsid w:val="00915767"/>
    <w:rsid w:val="009169BE"/>
    <w:rsid w:val="009218B0"/>
    <w:rsid w:val="0092369D"/>
    <w:rsid w:val="00925E12"/>
    <w:rsid w:val="009363D8"/>
    <w:rsid w:val="00943120"/>
    <w:rsid w:val="009460CF"/>
    <w:rsid w:val="0094638B"/>
    <w:rsid w:val="0094797F"/>
    <w:rsid w:val="00947CFF"/>
    <w:rsid w:val="00950F0C"/>
    <w:rsid w:val="00950F7E"/>
    <w:rsid w:val="009561CE"/>
    <w:rsid w:val="009637D9"/>
    <w:rsid w:val="0096479D"/>
    <w:rsid w:val="00977AD0"/>
    <w:rsid w:val="0098149A"/>
    <w:rsid w:val="0098337D"/>
    <w:rsid w:val="00983B00"/>
    <w:rsid w:val="009874D1"/>
    <w:rsid w:val="0099131B"/>
    <w:rsid w:val="00991C19"/>
    <w:rsid w:val="0099329A"/>
    <w:rsid w:val="00994C46"/>
    <w:rsid w:val="00995B5B"/>
    <w:rsid w:val="00996EE9"/>
    <w:rsid w:val="009A0503"/>
    <w:rsid w:val="009A2D49"/>
    <w:rsid w:val="009A4067"/>
    <w:rsid w:val="009A5780"/>
    <w:rsid w:val="009A6F03"/>
    <w:rsid w:val="009B2649"/>
    <w:rsid w:val="009B358E"/>
    <w:rsid w:val="009B3D7D"/>
    <w:rsid w:val="009B5DD5"/>
    <w:rsid w:val="009C134D"/>
    <w:rsid w:val="009C176F"/>
    <w:rsid w:val="009C1EA5"/>
    <w:rsid w:val="009C27F7"/>
    <w:rsid w:val="009C2D49"/>
    <w:rsid w:val="009C57C5"/>
    <w:rsid w:val="009C5C8B"/>
    <w:rsid w:val="009D062F"/>
    <w:rsid w:val="009D5187"/>
    <w:rsid w:val="009D6AD6"/>
    <w:rsid w:val="009D6DAB"/>
    <w:rsid w:val="009E0C4D"/>
    <w:rsid w:val="009E1A36"/>
    <w:rsid w:val="009E47DC"/>
    <w:rsid w:val="009E47F5"/>
    <w:rsid w:val="009F1C19"/>
    <w:rsid w:val="009F242D"/>
    <w:rsid w:val="009F427A"/>
    <w:rsid w:val="009F448F"/>
    <w:rsid w:val="009F62AD"/>
    <w:rsid w:val="009F71E1"/>
    <w:rsid w:val="00A00526"/>
    <w:rsid w:val="00A1110E"/>
    <w:rsid w:val="00A14973"/>
    <w:rsid w:val="00A1579A"/>
    <w:rsid w:val="00A23F0F"/>
    <w:rsid w:val="00A23F6C"/>
    <w:rsid w:val="00A274D5"/>
    <w:rsid w:val="00A303BC"/>
    <w:rsid w:val="00A34752"/>
    <w:rsid w:val="00A41F94"/>
    <w:rsid w:val="00A41FC9"/>
    <w:rsid w:val="00A42844"/>
    <w:rsid w:val="00A45AD6"/>
    <w:rsid w:val="00A546A4"/>
    <w:rsid w:val="00A566DF"/>
    <w:rsid w:val="00A60047"/>
    <w:rsid w:val="00A64018"/>
    <w:rsid w:val="00A66D3E"/>
    <w:rsid w:val="00A7059E"/>
    <w:rsid w:val="00A75DC2"/>
    <w:rsid w:val="00A7717A"/>
    <w:rsid w:val="00A7792A"/>
    <w:rsid w:val="00A83266"/>
    <w:rsid w:val="00A850E8"/>
    <w:rsid w:val="00A861DC"/>
    <w:rsid w:val="00A86C44"/>
    <w:rsid w:val="00A920C8"/>
    <w:rsid w:val="00A93560"/>
    <w:rsid w:val="00A94B9C"/>
    <w:rsid w:val="00A95DF9"/>
    <w:rsid w:val="00AA0431"/>
    <w:rsid w:val="00AA0848"/>
    <w:rsid w:val="00AA230B"/>
    <w:rsid w:val="00AA249A"/>
    <w:rsid w:val="00AA4514"/>
    <w:rsid w:val="00AB0FD3"/>
    <w:rsid w:val="00AC172A"/>
    <w:rsid w:val="00AC589A"/>
    <w:rsid w:val="00AD1122"/>
    <w:rsid w:val="00AD5CFF"/>
    <w:rsid w:val="00AE0047"/>
    <w:rsid w:val="00AE13A0"/>
    <w:rsid w:val="00AE58AC"/>
    <w:rsid w:val="00AE62A2"/>
    <w:rsid w:val="00AF446C"/>
    <w:rsid w:val="00B01796"/>
    <w:rsid w:val="00B03105"/>
    <w:rsid w:val="00B11000"/>
    <w:rsid w:val="00B11424"/>
    <w:rsid w:val="00B11DA4"/>
    <w:rsid w:val="00B1460E"/>
    <w:rsid w:val="00B177DD"/>
    <w:rsid w:val="00B20E6E"/>
    <w:rsid w:val="00B223C0"/>
    <w:rsid w:val="00B26466"/>
    <w:rsid w:val="00B267AD"/>
    <w:rsid w:val="00B3341A"/>
    <w:rsid w:val="00B341B4"/>
    <w:rsid w:val="00B379B1"/>
    <w:rsid w:val="00B42DA4"/>
    <w:rsid w:val="00B4383E"/>
    <w:rsid w:val="00B43E8A"/>
    <w:rsid w:val="00B44808"/>
    <w:rsid w:val="00B45A5C"/>
    <w:rsid w:val="00B45B37"/>
    <w:rsid w:val="00B46057"/>
    <w:rsid w:val="00B46148"/>
    <w:rsid w:val="00B47B34"/>
    <w:rsid w:val="00B5191D"/>
    <w:rsid w:val="00B56E8D"/>
    <w:rsid w:val="00B6072F"/>
    <w:rsid w:val="00B62443"/>
    <w:rsid w:val="00B641EB"/>
    <w:rsid w:val="00B6540C"/>
    <w:rsid w:val="00B66763"/>
    <w:rsid w:val="00B746A0"/>
    <w:rsid w:val="00B75CA1"/>
    <w:rsid w:val="00B76384"/>
    <w:rsid w:val="00B7681F"/>
    <w:rsid w:val="00B81640"/>
    <w:rsid w:val="00B82A9D"/>
    <w:rsid w:val="00B90D38"/>
    <w:rsid w:val="00B96732"/>
    <w:rsid w:val="00B96F45"/>
    <w:rsid w:val="00BA1914"/>
    <w:rsid w:val="00BA2CC3"/>
    <w:rsid w:val="00BA49A4"/>
    <w:rsid w:val="00BA4BFB"/>
    <w:rsid w:val="00BB2F89"/>
    <w:rsid w:val="00BB4483"/>
    <w:rsid w:val="00BC2E12"/>
    <w:rsid w:val="00BC3D35"/>
    <w:rsid w:val="00BC63BF"/>
    <w:rsid w:val="00BC6999"/>
    <w:rsid w:val="00BC77DF"/>
    <w:rsid w:val="00BD0E93"/>
    <w:rsid w:val="00BD2369"/>
    <w:rsid w:val="00BD357E"/>
    <w:rsid w:val="00BD51BB"/>
    <w:rsid w:val="00BE63CC"/>
    <w:rsid w:val="00BF05EF"/>
    <w:rsid w:val="00BF1D99"/>
    <w:rsid w:val="00BF6C5F"/>
    <w:rsid w:val="00C02836"/>
    <w:rsid w:val="00C030C5"/>
    <w:rsid w:val="00C06ECE"/>
    <w:rsid w:val="00C12C00"/>
    <w:rsid w:val="00C13BB1"/>
    <w:rsid w:val="00C154FE"/>
    <w:rsid w:val="00C15B08"/>
    <w:rsid w:val="00C1619E"/>
    <w:rsid w:val="00C16924"/>
    <w:rsid w:val="00C201AD"/>
    <w:rsid w:val="00C21C35"/>
    <w:rsid w:val="00C2263E"/>
    <w:rsid w:val="00C27255"/>
    <w:rsid w:val="00C27D5C"/>
    <w:rsid w:val="00C27DB1"/>
    <w:rsid w:val="00C301A5"/>
    <w:rsid w:val="00C30257"/>
    <w:rsid w:val="00C324E0"/>
    <w:rsid w:val="00C36B20"/>
    <w:rsid w:val="00C37CBB"/>
    <w:rsid w:val="00C46D88"/>
    <w:rsid w:val="00C508AC"/>
    <w:rsid w:val="00C50ADE"/>
    <w:rsid w:val="00C50DCF"/>
    <w:rsid w:val="00C5199C"/>
    <w:rsid w:val="00C52A26"/>
    <w:rsid w:val="00C53A53"/>
    <w:rsid w:val="00C57C48"/>
    <w:rsid w:val="00C606C1"/>
    <w:rsid w:val="00C60706"/>
    <w:rsid w:val="00C60835"/>
    <w:rsid w:val="00C62E5B"/>
    <w:rsid w:val="00C64571"/>
    <w:rsid w:val="00C67239"/>
    <w:rsid w:val="00C7159C"/>
    <w:rsid w:val="00C7403D"/>
    <w:rsid w:val="00C74814"/>
    <w:rsid w:val="00C74E69"/>
    <w:rsid w:val="00C81C22"/>
    <w:rsid w:val="00C84273"/>
    <w:rsid w:val="00C84837"/>
    <w:rsid w:val="00C86853"/>
    <w:rsid w:val="00C8705C"/>
    <w:rsid w:val="00C87EE1"/>
    <w:rsid w:val="00C91033"/>
    <w:rsid w:val="00C91126"/>
    <w:rsid w:val="00C96A9C"/>
    <w:rsid w:val="00C979C0"/>
    <w:rsid w:val="00CA08B2"/>
    <w:rsid w:val="00CA3603"/>
    <w:rsid w:val="00CA545F"/>
    <w:rsid w:val="00CB02A6"/>
    <w:rsid w:val="00CB0BAF"/>
    <w:rsid w:val="00CB34AD"/>
    <w:rsid w:val="00CC5C9C"/>
    <w:rsid w:val="00CC70C9"/>
    <w:rsid w:val="00CD0BE4"/>
    <w:rsid w:val="00CD12AC"/>
    <w:rsid w:val="00CD1AE1"/>
    <w:rsid w:val="00CD2CB7"/>
    <w:rsid w:val="00CE28A5"/>
    <w:rsid w:val="00CE3285"/>
    <w:rsid w:val="00CE4E36"/>
    <w:rsid w:val="00CE7DF8"/>
    <w:rsid w:val="00CF3143"/>
    <w:rsid w:val="00CF42B5"/>
    <w:rsid w:val="00CF723B"/>
    <w:rsid w:val="00CF74C5"/>
    <w:rsid w:val="00D02DBE"/>
    <w:rsid w:val="00D04E03"/>
    <w:rsid w:val="00D0516D"/>
    <w:rsid w:val="00D079BC"/>
    <w:rsid w:val="00D07C94"/>
    <w:rsid w:val="00D13902"/>
    <w:rsid w:val="00D13D38"/>
    <w:rsid w:val="00D1450F"/>
    <w:rsid w:val="00D1491E"/>
    <w:rsid w:val="00D1532E"/>
    <w:rsid w:val="00D16DC8"/>
    <w:rsid w:val="00D17F5E"/>
    <w:rsid w:val="00D22D21"/>
    <w:rsid w:val="00D25DF8"/>
    <w:rsid w:val="00D2678F"/>
    <w:rsid w:val="00D26EB8"/>
    <w:rsid w:val="00D278F6"/>
    <w:rsid w:val="00D30718"/>
    <w:rsid w:val="00D322F6"/>
    <w:rsid w:val="00D358F0"/>
    <w:rsid w:val="00D362BA"/>
    <w:rsid w:val="00D42077"/>
    <w:rsid w:val="00D4221F"/>
    <w:rsid w:val="00D47EAC"/>
    <w:rsid w:val="00D50ACA"/>
    <w:rsid w:val="00D51907"/>
    <w:rsid w:val="00D57E66"/>
    <w:rsid w:val="00D63336"/>
    <w:rsid w:val="00D643E8"/>
    <w:rsid w:val="00D65C80"/>
    <w:rsid w:val="00D66128"/>
    <w:rsid w:val="00D7012D"/>
    <w:rsid w:val="00D72052"/>
    <w:rsid w:val="00D723C4"/>
    <w:rsid w:val="00D72E27"/>
    <w:rsid w:val="00D775D7"/>
    <w:rsid w:val="00D81A71"/>
    <w:rsid w:val="00D8382E"/>
    <w:rsid w:val="00D85949"/>
    <w:rsid w:val="00D85E8E"/>
    <w:rsid w:val="00D87EAF"/>
    <w:rsid w:val="00D90546"/>
    <w:rsid w:val="00D938A4"/>
    <w:rsid w:val="00DA1E84"/>
    <w:rsid w:val="00DA4DF1"/>
    <w:rsid w:val="00DA6F99"/>
    <w:rsid w:val="00DA71AA"/>
    <w:rsid w:val="00DB1339"/>
    <w:rsid w:val="00DB46CB"/>
    <w:rsid w:val="00DB4718"/>
    <w:rsid w:val="00DC17D6"/>
    <w:rsid w:val="00DC7630"/>
    <w:rsid w:val="00DD1957"/>
    <w:rsid w:val="00DD19FF"/>
    <w:rsid w:val="00DD1CCA"/>
    <w:rsid w:val="00DD25C3"/>
    <w:rsid w:val="00DD29B8"/>
    <w:rsid w:val="00DD3FD6"/>
    <w:rsid w:val="00DD50B3"/>
    <w:rsid w:val="00DD5A6A"/>
    <w:rsid w:val="00DE500C"/>
    <w:rsid w:val="00DF2B07"/>
    <w:rsid w:val="00DF616F"/>
    <w:rsid w:val="00E0067A"/>
    <w:rsid w:val="00E0167A"/>
    <w:rsid w:val="00E04699"/>
    <w:rsid w:val="00E05416"/>
    <w:rsid w:val="00E05E07"/>
    <w:rsid w:val="00E062A7"/>
    <w:rsid w:val="00E063DE"/>
    <w:rsid w:val="00E063EA"/>
    <w:rsid w:val="00E077F6"/>
    <w:rsid w:val="00E11DA0"/>
    <w:rsid w:val="00E141DF"/>
    <w:rsid w:val="00E14232"/>
    <w:rsid w:val="00E1789F"/>
    <w:rsid w:val="00E249A5"/>
    <w:rsid w:val="00E25CB9"/>
    <w:rsid w:val="00E31035"/>
    <w:rsid w:val="00E31F1A"/>
    <w:rsid w:val="00E33555"/>
    <w:rsid w:val="00E377EF"/>
    <w:rsid w:val="00E413F4"/>
    <w:rsid w:val="00E41E31"/>
    <w:rsid w:val="00E429CB"/>
    <w:rsid w:val="00E450C6"/>
    <w:rsid w:val="00E456D8"/>
    <w:rsid w:val="00E63D91"/>
    <w:rsid w:val="00E6572E"/>
    <w:rsid w:val="00E700C1"/>
    <w:rsid w:val="00E706A7"/>
    <w:rsid w:val="00E72694"/>
    <w:rsid w:val="00E76056"/>
    <w:rsid w:val="00E80439"/>
    <w:rsid w:val="00E80545"/>
    <w:rsid w:val="00E80BB1"/>
    <w:rsid w:val="00E82DCF"/>
    <w:rsid w:val="00E83CF8"/>
    <w:rsid w:val="00E8439A"/>
    <w:rsid w:val="00E850AC"/>
    <w:rsid w:val="00E8693E"/>
    <w:rsid w:val="00E901DE"/>
    <w:rsid w:val="00E90905"/>
    <w:rsid w:val="00E927D8"/>
    <w:rsid w:val="00E95782"/>
    <w:rsid w:val="00E96C72"/>
    <w:rsid w:val="00EA7692"/>
    <w:rsid w:val="00EB001E"/>
    <w:rsid w:val="00EB14E9"/>
    <w:rsid w:val="00EB400C"/>
    <w:rsid w:val="00EB7505"/>
    <w:rsid w:val="00EC4394"/>
    <w:rsid w:val="00ED3D93"/>
    <w:rsid w:val="00ED549B"/>
    <w:rsid w:val="00EE0CC1"/>
    <w:rsid w:val="00EE255D"/>
    <w:rsid w:val="00EE47F6"/>
    <w:rsid w:val="00EE590D"/>
    <w:rsid w:val="00EF14C3"/>
    <w:rsid w:val="00EF5B5C"/>
    <w:rsid w:val="00EF78E9"/>
    <w:rsid w:val="00F00FDE"/>
    <w:rsid w:val="00F01340"/>
    <w:rsid w:val="00F02E7E"/>
    <w:rsid w:val="00F05216"/>
    <w:rsid w:val="00F06422"/>
    <w:rsid w:val="00F070A7"/>
    <w:rsid w:val="00F0798F"/>
    <w:rsid w:val="00F136EB"/>
    <w:rsid w:val="00F14AAE"/>
    <w:rsid w:val="00F157A6"/>
    <w:rsid w:val="00F16D3E"/>
    <w:rsid w:val="00F233C9"/>
    <w:rsid w:val="00F23911"/>
    <w:rsid w:val="00F23EFF"/>
    <w:rsid w:val="00F25B3A"/>
    <w:rsid w:val="00F26230"/>
    <w:rsid w:val="00F409BC"/>
    <w:rsid w:val="00F40DE5"/>
    <w:rsid w:val="00F43F65"/>
    <w:rsid w:val="00F47FFB"/>
    <w:rsid w:val="00F51C62"/>
    <w:rsid w:val="00F548E6"/>
    <w:rsid w:val="00F55C3A"/>
    <w:rsid w:val="00F57178"/>
    <w:rsid w:val="00F572D1"/>
    <w:rsid w:val="00F57B23"/>
    <w:rsid w:val="00F71BEB"/>
    <w:rsid w:val="00F726CA"/>
    <w:rsid w:val="00F74E69"/>
    <w:rsid w:val="00F76CD0"/>
    <w:rsid w:val="00F8406F"/>
    <w:rsid w:val="00F849C1"/>
    <w:rsid w:val="00F865F6"/>
    <w:rsid w:val="00F86C09"/>
    <w:rsid w:val="00F86C6A"/>
    <w:rsid w:val="00F90D20"/>
    <w:rsid w:val="00F933E3"/>
    <w:rsid w:val="00F96598"/>
    <w:rsid w:val="00F966F7"/>
    <w:rsid w:val="00FA0C67"/>
    <w:rsid w:val="00FA4928"/>
    <w:rsid w:val="00FA4CB5"/>
    <w:rsid w:val="00FA7636"/>
    <w:rsid w:val="00FB0A74"/>
    <w:rsid w:val="00FB128F"/>
    <w:rsid w:val="00FB1B05"/>
    <w:rsid w:val="00FB2828"/>
    <w:rsid w:val="00FB5B85"/>
    <w:rsid w:val="00FC27BC"/>
    <w:rsid w:val="00FC5956"/>
    <w:rsid w:val="00FC626F"/>
    <w:rsid w:val="00FC65B3"/>
    <w:rsid w:val="00FC7FB9"/>
    <w:rsid w:val="00FD027A"/>
    <w:rsid w:val="00FD030E"/>
    <w:rsid w:val="00FD1C3E"/>
    <w:rsid w:val="00FD4865"/>
    <w:rsid w:val="00FE0BA4"/>
    <w:rsid w:val="00FE100C"/>
    <w:rsid w:val="00FE1240"/>
    <w:rsid w:val="00FE1672"/>
    <w:rsid w:val="00FE25A2"/>
    <w:rsid w:val="00FE5D1C"/>
    <w:rsid w:val="00FE702A"/>
    <w:rsid w:val="00FF0533"/>
    <w:rsid w:val="00FF3724"/>
    <w:rsid w:val="00FF5D06"/>
    <w:rsid w:val="00FF6D2B"/>
    <w:rsid w:val="00FF7092"/>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E6D938-7A2B-4E0F-ADCC-4DBF4D71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E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9A"/>
    <w:rPr>
      <w:rFonts w:ascii="Tahoma" w:hAnsi="Tahoma" w:cs="Tahoma"/>
      <w:sz w:val="16"/>
      <w:szCs w:val="16"/>
    </w:rPr>
  </w:style>
  <w:style w:type="paragraph" w:styleId="Header">
    <w:name w:val="header"/>
    <w:basedOn w:val="Normal"/>
    <w:link w:val="HeaderChar"/>
    <w:uiPriority w:val="99"/>
    <w:unhideWhenUsed/>
    <w:rsid w:val="004B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41"/>
  </w:style>
  <w:style w:type="paragraph" w:styleId="Footer">
    <w:name w:val="footer"/>
    <w:basedOn w:val="Normal"/>
    <w:link w:val="FooterChar"/>
    <w:uiPriority w:val="99"/>
    <w:unhideWhenUsed/>
    <w:rsid w:val="004B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3581">
      <w:bodyDiv w:val="1"/>
      <w:marLeft w:val="0"/>
      <w:marRight w:val="0"/>
      <w:marTop w:val="0"/>
      <w:marBottom w:val="0"/>
      <w:divBdr>
        <w:top w:val="none" w:sz="0" w:space="0" w:color="auto"/>
        <w:left w:val="none" w:sz="0" w:space="0" w:color="auto"/>
        <w:bottom w:val="none" w:sz="0" w:space="0" w:color="auto"/>
        <w:right w:val="none" w:sz="0" w:space="0" w:color="auto"/>
      </w:divBdr>
    </w:div>
    <w:div w:id="18310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3211-E709-42D1-83F2-1261B399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suri</dc:creator>
  <cp:lastModifiedBy>Ruth Bell</cp:lastModifiedBy>
  <cp:revision>3</cp:revision>
  <dcterms:created xsi:type="dcterms:W3CDTF">2016-03-24T17:59:00Z</dcterms:created>
  <dcterms:modified xsi:type="dcterms:W3CDTF">2016-05-24T22:47:00Z</dcterms:modified>
</cp:coreProperties>
</file>